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438F" w14:textId="77777777" w:rsidR="001B3E1B" w:rsidRPr="001B3E1B" w:rsidRDefault="001B3E1B" w:rsidP="001B3E1B">
      <w:pPr>
        <w:shd w:val="clear" w:color="auto" w:fill="FFFFFF"/>
        <w:bidi/>
        <w:spacing w:before="100" w:beforeAutospacing="1" w:after="100" w:afterAutospacing="1" w:line="240" w:lineRule="auto"/>
        <w:outlineLvl w:val="0"/>
        <w:rPr>
          <w:rFonts w:ascii="dgct" w:eastAsia="Times New Roman" w:hAnsi="dgct" w:cs="Times New Roman"/>
          <w:b/>
          <w:bCs/>
          <w:color w:val="333333"/>
          <w:kern w:val="36"/>
          <w:sz w:val="48"/>
          <w:szCs w:val="48"/>
          <w:lang w:eastAsia="fr-FR"/>
        </w:rPr>
      </w:pPr>
      <w:r w:rsidRPr="001B3E1B">
        <w:rPr>
          <w:rFonts w:ascii="dgct" w:eastAsia="Times New Roman" w:hAnsi="dgct" w:cs="Times New Roman"/>
          <w:b/>
          <w:bCs/>
          <w:color w:val="333333"/>
          <w:kern w:val="36"/>
          <w:sz w:val="48"/>
          <w:szCs w:val="48"/>
          <w:rtl/>
          <w:lang w:eastAsia="fr-FR"/>
        </w:rPr>
        <w:t>اختصاصات الجماعة</w:t>
      </w:r>
    </w:p>
    <w:p w14:paraId="13D295BA" w14:textId="77777777" w:rsidR="001B3E1B" w:rsidRPr="001B3E1B" w:rsidRDefault="001B3E1B" w:rsidP="001B3E1B">
      <w:pPr>
        <w:shd w:val="clear" w:color="auto" w:fill="FFFFFF"/>
        <w:bidi/>
        <w:spacing w:after="0" w:line="240" w:lineRule="auto"/>
        <w:rPr>
          <w:rFonts w:ascii="dgct" w:eastAsia="Times New Roman" w:hAnsi="dgct" w:cs="Times New Roman"/>
          <w:color w:val="333333"/>
          <w:sz w:val="24"/>
          <w:szCs w:val="24"/>
          <w:lang w:eastAsia="fr-FR"/>
        </w:rPr>
      </w:pPr>
      <w:r w:rsidRPr="001B3E1B">
        <w:rPr>
          <w:rFonts w:ascii="dgct" w:eastAsia="Times New Roman" w:hAnsi="dgct" w:cs="Times New Roman"/>
          <w:color w:val="333333"/>
          <w:sz w:val="24"/>
          <w:szCs w:val="24"/>
          <w:lang w:eastAsia="fr-FR"/>
        </w:rPr>
        <w:pict w14:anchorId="006EB9E5">
          <v:rect id="_x0000_i1025" style="width:642pt;height:.75pt" o:hrpct="0" o:hralign="center" o:hrstd="t" o:hr="t" fillcolor="#a0a0a0" stroked="f"/>
        </w:pict>
      </w:r>
    </w:p>
    <w:p w14:paraId="10C6B835"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color w:val="C00000"/>
          <w:sz w:val="24"/>
          <w:szCs w:val="24"/>
          <w:lang w:eastAsia="fr-FR"/>
        </w:rPr>
      </w:pPr>
      <w:r w:rsidRPr="001B3E1B">
        <w:rPr>
          <w:rFonts w:ascii="dgct" w:eastAsia="Times New Roman" w:hAnsi="dgct" w:cs="Times New Roman" w:hint="cs"/>
          <w:b/>
          <w:bCs/>
          <w:color w:val="C00000"/>
          <w:sz w:val="42"/>
          <w:szCs w:val="42"/>
          <w:rtl/>
          <w:lang w:eastAsia="fr-FR"/>
        </w:rPr>
        <w:t>اختصاصات الجماعة</w:t>
      </w:r>
    </w:p>
    <w:p w14:paraId="32958ADB"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color w:val="0070C0"/>
          <w:sz w:val="24"/>
          <w:szCs w:val="24"/>
          <w:rtl/>
          <w:lang w:eastAsia="fr-FR"/>
        </w:rPr>
      </w:pPr>
      <w:bookmarkStart w:id="0" w:name="_Toc457298859"/>
      <w:r w:rsidRPr="001B3E1B">
        <w:rPr>
          <w:rFonts w:ascii="dgct" w:eastAsia="Times New Roman" w:hAnsi="dgct" w:cs="Times New Roman"/>
          <w:b/>
          <w:bCs/>
          <w:color w:val="0070C0"/>
          <w:sz w:val="40"/>
          <w:szCs w:val="40"/>
          <w:rtl/>
          <w:lang w:eastAsia="fr-FR"/>
        </w:rPr>
        <w:t>الباب الأول: مبادئ عامة</w:t>
      </w:r>
      <w:bookmarkEnd w:id="0"/>
    </w:p>
    <w:p w14:paraId="2DFCBB3B"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77</w:t>
      </w:r>
    </w:p>
    <w:p w14:paraId="53A78316"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تناط بالجماعة داخل دائرتها الترابية مهام تقديم خدمات القرب للمواطنات والمواطنين في إطار الاختصاصات المسندة إليها بموجب هذا القانون التنظيمي، وذلك بتنظيمها وتنسيقها وتتبعها.</w:t>
      </w:r>
    </w:p>
    <w:p w14:paraId="5C5CD179"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ولهذه الغاية، تمارس الجماعة اختصاصات ذاتية، واختصاصات مشتركة مع الدولة، واختصاصات منقولة إليها من هذه الأخيرة.</w:t>
      </w:r>
    </w:p>
    <w:p w14:paraId="6FDCF575" w14:textId="5D25AA71"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xml:space="preserve">تشتمل الاختصاصات الذاتية على الاختصاصات </w:t>
      </w:r>
      <w:proofErr w:type="spellStart"/>
      <w:r w:rsidRPr="001B3E1B">
        <w:rPr>
          <w:rFonts w:ascii="dgct" w:eastAsia="Times New Roman" w:hAnsi="dgct" w:cs="Times New Roman" w:hint="cs"/>
          <w:color w:val="333333"/>
          <w:sz w:val="32"/>
          <w:szCs w:val="32"/>
          <w:rtl/>
          <w:lang w:eastAsia="fr-FR"/>
        </w:rPr>
        <w:t>الموكولة</w:t>
      </w:r>
      <w:proofErr w:type="spellEnd"/>
      <w:r>
        <w:rPr>
          <w:rFonts w:ascii="dgct" w:eastAsia="Times New Roman" w:hAnsi="dgct" w:cs="Times New Roman" w:hint="cs"/>
          <w:color w:val="333333"/>
          <w:sz w:val="32"/>
          <w:szCs w:val="32"/>
          <w:rtl/>
          <w:lang w:eastAsia="fr-FR" w:bidi="ar-MA"/>
        </w:rPr>
        <w:t xml:space="preserve"> </w:t>
      </w:r>
      <w:r w:rsidRPr="001B3E1B">
        <w:rPr>
          <w:rFonts w:ascii="dgct" w:eastAsia="Times New Roman" w:hAnsi="dgct" w:cs="Times New Roman" w:hint="cs"/>
          <w:color w:val="333333"/>
          <w:sz w:val="32"/>
          <w:szCs w:val="32"/>
          <w:rtl/>
          <w:lang w:eastAsia="fr-FR"/>
        </w:rPr>
        <w:t>للجماعة في مجال معين بما يمكنها من القيام، في حدود مواردها، وداخل دائرتها الترابية، بالأعمال الخاصة بهذا المجال، ولا سيما التخطيط والبرمجة والإنجاز والتدبير والصيانة.</w:t>
      </w:r>
    </w:p>
    <w:p w14:paraId="0AC175EE"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تشمل الاختصاصات المشتركة بين الدولة والجماعة الاختصاصات التي يتبين أن نجاعة ممارستها تكون بشكل مشترك. ويمكن أن تتم ممارسة هذه الاختصاصات المشتركة طبقا لمبدأي التدرج والتمايز.</w:t>
      </w:r>
    </w:p>
    <w:p w14:paraId="3AD5D8A5"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تشمل الاختصاصات المنقولة الاختصاصات التي تنقل من الدولة إلى الجماعة بما يسمح بتوسيع الاختصاصات الذاتية بشكل تدريجي.</w:t>
      </w:r>
    </w:p>
    <w:p w14:paraId="38E4F9B9"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b/>
          <w:bCs/>
          <w:color w:val="0070C0"/>
          <w:sz w:val="40"/>
          <w:szCs w:val="40"/>
          <w:rtl/>
          <w:lang w:eastAsia="fr-FR"/>
        </w:rPr>
      </w:pPr>
      <w:bookmarkStart w:id="1" w:name="_Toc457298860"/>
      <w:r w:rsidRPr="001B3E1B">
        <w:rPr>
          <w:rFonts w:ascii="dgct" w:eastAsia="Times New Roman" w:hAnsi="dgct" w:cs="Times New Roman"/>
          <w:b/>
          <w:bCs/>
          <w:color w:val="0070C0"/>
          <w:sz w:val="40"/>
          <w:szCs w:val="40"/>
          <w:rtl/>
          <w:lang w:eastAsia="fr-FR"/>
        </w:rPr>
        <w:t>الباب الثاني: الاختصاصات الذاتية</w:t>
      </w:r>
      <w:bookmarkEnd w:id="1"/>
    </w:p>
    <w:p w14:paraId="434D087F"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color w:val="A8D08D" w:themeColor="accent6" w:themeTint="99"/>
          <w:sz w:val="24"/>
          <w:szCs w:val="24"/>
          <w:rtl/>
          <w:lang w:eastAsia="fr-FR"/>
        </w:rPr>
      </w:pPr>
      <w:bookmarkStart w:id="2" w:name="_Toc457298861"/>
      <w:r w:rsidRPr="001B3E1B">
        <w:rPr>
          <w:rFonts w:ascii="dgct" w:eastAsia="Times New Roman" w:hAnsi="dgct" w:cs="Times New Roman" w:hint="cs"/>
          <w:b/>
          <w:bCs/>
          <w:color w:val="A8D08D" w:themeColor="accent6" w:themeTint="99"/>
          <w:sz w:val="38"/>
          <w:szCs w:val="38"/>
          <w:rtl/>
          <w:lang w:eastAsia="fr-FR" w:bidi="ar-MA"/>
        </w:rPr>
        <w:t>الفصل الأول: برنامج عمل الجماعة</w:t>
      </w:r>
      <w:bookmarkEnd w:id="2"/>
    </w:p>
    <w:p w14:paraId="7D4BC540"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color w:val="833C0B" w:themeColor="accent2" w:themeShade="80"/>
          <w:sz w:val="24"/>
          <w:szCs w:val="24"/>
          <w:rtl/>
          <w:lang w:eastAsia="fr-FR"/>
        </w:rPr>
      </w:pPr>
      <w:r w:rsidRPr="001B3E1B">
        <w:rPr>
          <w:rFonts w:ascii="dgct" w:eastAsia="Times New Roman" w:hAnsi="dgct" w:cs="Times New Roman" w:hint="cs"/>
          <w:b/>
          <w:bCs/>
          <w:color w:val="833C0B" w:themeColor="accent2" w:themeShade="80"/>
          <w:sz w:val="32"/>
          <w:szCs w:val="32"/>
          <w:rtl/>
          <w:lang w:eastAsia="fr-FR"/>
        </w:rPr>
        <w:t>المادة 78</w:t>
      </w:r>
    </w:p>
    <w:p w14:paraId="5EDB35A3" w14:textId="27D37DDB"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Pr>
          <w:rFonts w:ascii="dgct" w:eastAsia="Times New Roman" w:hAnsi="dgct" w:cs="Times New Roman" w:hint="cs"/>
          <w:color w:val="333333"/>
          <w:sz w:val="32"/>
          <w:szCs w:val="32"/>
          <w:rtl/>
          <w:lang w:eastAsia="fr-FR"/>
        </w:rPr>
        <w:t>ت</w:t>
      </w:r>
      <w:r w:rsidRPr="001B3E1B">
        <w:rPr>
          <w:rFonts w:ascii="dgct" w:eastAsia="Times New Roman" w:hAnsi="dgct" w:cs="Times New Roman" w:hint="cs"/>
          <w:color w:val="333333"/>
          <w:sz w:val="32"/>
          <w:szCs w:val="32"/>
          <w:rtl/>
          <w:lang w:eastAsia="fr-FR"/>
        </w:rPr>
        <w:t>ضع الجماعة، تحت إشراف رئيس مجلسها، برنامج التنمية الجماعة وتعمل على تتبعه وتحيينه وتقييمه.</w:t>
      </w:r>
    </w:p>
    <w:p w14:paraId="1AA5A521"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يحدد هذا البرنامج الأعمال التنموية المقرر إنجازها أو المساهمة فيها بتراب الجماعة خلال مدة ست (6) سنوات.</w:t>
      </w:r>
    </w:p>
    <w:p w14:paraId="5FBCA094"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color w:val="333333"/>
          <w:sz w:val="24"/>
          <w:szCs w:val="24"/>
          <w:rtl/>
          <w:lang w:eastAsia="fr-FR"/>
        </w:rPr>
        <w:t> </w:t>
      </w:r>
    </w:p>
    <w:p w14:paraId="62693371"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يتم إعداد برنامج عمل الجماعة في السنة الأولى من مدة انتداب المجلس على أبعد تقدير بانسجام مع توجهات برنامج التنمية الجهوية ووفق منهج تشاركي وبتنسيق مع عامل العمالة أو الإقليم، أو من ينوب عنه، بصفته مكلفا بتنسيق أنشطة المصالح اللامركزية للإدارة المركزية.</w:t>
      </w:r>
    </w:p>
    <w:p w14:paraId="78E7628B" w14:textId="778FFF57" w:rsid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32"/>
          <w:szCs w:val="32"/>
          <w:rtl/>
          <w:lang w:eastAsia="fr-FR"/>
        </w:rPr>
      </w:pPr>
      <w:r w:rsidRPr="001B3E1B">
        <w:rPr>
          <w:rFonts w:ascii="dgct" w:eastAsia="Times New Roman" w:hAnsi="dgct" w:cs="Times New Roman" w:hint="cs"/>
          <w:color w:val="333333"/>
          <w:sz w:val="32"/>
          <w:szCs w:val="32"/>
          <w:rtl/>
          <w:lang w:eastAsia="fr-FR"/>
        </w:rPr>
        <w:t>   يجب أن يتضمن برنامج عمل الجماعة تشخيصا لحاجيات وإمكانيات الجماعة وتحديدا لأولوياتها وتقييما لمواردها ونفقاتها التقديرية الخاصة بالسنوات الثلاث الأولى وأن يأخذ بعين الاعتبار مقاربة النوع.</w:t>
      </w:r>
    </w:p>
    <w:p w14:paraId="6A43A311" w14:textId="3FD3A3C2" w:rsid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32"/>
          <w:szCs w:val="32"/>
          <w:rtl/>
          <w:lang w:eastAsia="fr-FR"/>
        </w:rPr>
      </w:pPr>
    </w:p>
    <w:p w14:paraId="353E287D" w14:textId="374FD22D" w:rsid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32"/>
          <w:szCs w:val="32"/>
          <w:rtl/>
          <w:lang w:eastAsia="fr-FR"/>
        </w:rPr>
      </w:pPr>
    </w:p>
    <w:p w14:paraId="0C3EC74A" w14:textId="5E8031B5" w:rsidR="001B3E1B" w:rsidRPr="00984D40" w:rsidRDefault="00086342" w:rsidP="00086342">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984D40">
        <w:rPr>
          <w:rFonts w:ascii="dgct" w:eastAsia="Times New Roman" w:hAnsi="dgct" w:cs="Times New Roman" w:hint="cs"/>
          <w:b/>
          <w:bCs/>
          <w:color w:val="833C0B" w:themeColor="accent2" w:themeShade="80"/>
          <w:sz w:val="32"/>
          <w:szCs w:val="32"/>
          <w:rtl/>
          <w:lang w:eastAsia="fr-FR"/>
        </w:rPr>
        <w:lastRenderedPageBreak/>
        <w:t>المادة 79</w:t>
      </w:r>
    </w:p>
    <w:p w14:paraId="76FFCB29" w14:textId="1647942B" w:rsidR="00086342" w:rsidRDefault="00086342" w:rsidP="00086342">
      <w:pPr>
        <w:shd w:val="clear" w:color="auto" w:fill="FFFFFF"/>
        <w:bidi/>
        <w:spacing w:before="240" w:after="120" w:line="240" w:lineRule="auto"/>
        <w:jc w:val="both"/>
        <w:rPr>
          <w:rFonts w:ascii="dgct" w:eastAsia="Times New Roman" w:hAnsi="dgct" w:cs="Times New Roman"/>
          <w:color w:val="333333"/>
          <w:sz w:val="32"/>
          <w:szCs w:val="32"/>
          <w:rtl/>
          <w:lang w:eastAsia="fr-FR"/>
        </w:rPr>
      </w:pPr>
      <w:r w:rsidRPr="00086342">
        <w:rPr>
          <w:rFonts w:ascii="dgct" w:eastAsia="Times New Roman" w:hAnsi="dgct" w:cs="Times New Roman" w:hint="cs"/>
          <w:color w:val="333333"/>
          <w:sz w:val="32"/>
          <w:szCs w:val="32"/>
          <w:rtl/>
          <w:lang w:eastAsia="fr-FR"/>
        </w:rPr>
        <w:t>تعمل الجماعة على تنفيذ برنامج عملها وفق البرمجة المتعددة السنوات المنصوص عليها في المادة 183 من هذا القانون التنظيمي.</w:t>
      </w:r>
    </w:p>
    <w:p w14:paraId="7FD6ACEE" w14:textId="04568509" w:rsidR="00086342" w:rsidRPr="00984D40" w:rsidRDefault="00086342" w:rsidP="00086342">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984D40">
        <w:rPr>
          <w:rFonts w:ascii="dgct" w:eastAsia="Times New Roman" w:hAnsi="dgct" w:cs="Times New Roman" w:hint="cs"/>
          <w:b/>
          <w:bCs/>
          <w:color w:val="833C0B" w:themeColor="accent2" w:themeShade="80"/>
          <w:sz w:val="32"/>
          <w:szCs w:val="32"/>
          <w:rtl/>
          <w:lang w:eastAsia="fr-FR"/>
        </w:rPr>
        <w:t xml:space="preserve">المادة </w:t>
      </w:r>
      <w:r w:rsidRPr="00984D40">
        <w:rPr>
          <w:rFonts w:ascii="dgct" w:eastAsia="Times New Roman" w:hAnsi="dgct" w:cs="Times New Roman" w:hint="cs"/>
          <w:b/>
          <w:bCs/>
          <w:color w:val="833C0B" w:themeColor="accent2" w:themeShade="80"/>
          <w:sz w:val="32"/>
          <w:szCs w:val="32"/>
          <w:rtl/>
          <w:lang w:eastAsia="fr-FR"/>
        </w:rPr>
        <w:t>80</w:t>
      </w:r>
    </w:p>
    <w:p w14:paraId="063A69F6" w14:textId="77ACCBC0" w:rsidR="00086342" w:rsidRPr="00775B20" w:rsidRDefault="00086342" w:rsidP="00775B20">
      <w:pPr>
        <w:shd w:val="clear" w:color="auto" w:fill="FFFFFF"/>
        <w:bidi/>
        <w:spacing w:before="240" w:after="120" w:line="240" w:lineRule="auto"/>
        <w:jc w:val="both"/>
        <w:rPr>
          <w:rFonts w:ascii="dgct" w:eastAsia="Times New Roman" w:hAnsi="dgct" w:cs="Times New Roman"/>
          <w:color w:val="333333"/>
          <w:sz w:val="32"/>
          <w:szCs w:val="32"/>
          <w:rtl/>
          <w:lang w:eastAsia="fr-FR"/>
        </w:rPr>
      </w:pPr>
      <w:r w:rsidRPr="00775B20">
        <w:rPr>
          <w:rFonts w:ascii="dgct" w:eastAsia="Times New Roman" w:hAnsi="dgct" w:cs="Times New Roman" w:hint="cs"/>
          <w:color w:val="333333"/>
          <w:sz w:val="32"/>
          <w:szCs w:val="32"/>
          <w:rtl/>
          <w:lang w:eastAsia="fr-FR"/>
        </w:rPr>
        <w:t xml:space="preserve">يمكن تحيين برنامج عمل </w:t>
      </w:r>
      <w:r w:rsidR="00775B20" w:rsidRPr="00775B20">
        <w:rPr>
          <w:rFonts w:ascii="dgct" w:eastAsia="Times New Roman" w:hAnsi="dgct" w:cs="Times New Roman" w:hint="cs"/>
          <w:color w:val="333333"/>
          <w:sz w:val="32"/>
          <w:szCs w:val="32"/>
          <w:rtl/>
          <w:lang w:eastAsia="fr-FR"/>
        </w:rPr>
        <w:t>ابتداء من السنة الثالثة من دخوله حيز التنفيذ.</w:t>
      </w:r>
    </w:p>
    <w:p w14:paraId="3B6A3991" w14:textId="110C010A" w:rsidR="00775B20" w:rsidRPr="00984D40" w:rsidRDefault="00775B20" w:rsidP="00775B20">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984D40">
        <w:rPr>
          <w:rFonts w:ascii="dgct" w:eastAsia="Times New Roman" w:hAnsi="dgct" w:cs="Times New Roman" w:hint="cs"/>
          <w:b/>
          <w:bCs/>
          <w:color w:val="833C0B" w:themeColor="accent2" w:themeShade="80"/>
          <w:sz w:val="32"/>
          <w:szCs w:val="32"/>
          <w:rtl/>
          <w:lang w:eastAsia="fr-FR"/>
        </w:rPr>
        <w:t>المادة 8</w:t>
      </w:r>
      <w:r w:rsidRPr="00984D40">
        <w:rPr>
          <w:rFonts w:ascii="dgct" w:eastAsia="Times New Roman" w:hAnsi="dgct" w:cs="Times New Roman" w:hint="cs"/>
          <w:b/>
          <w:bCs/>
          <w:color w:val="833C0B" w:themeColor="accent2" w:themeShade="80"/>
          <w:sz w:val="32"/>
          <w:szCs w:val="32"/>
          <w:rtl/>
          <w:lang w:eastAsia="fr-FR"/>
        </w:rPr>
        <w:t>1</w:t>
      </w:r>
    </w:p>
    <w:p w14:paraId="1490A88A" w14:textId="531B0838" w:rsidR="00775B20" w:rsidRPr="00775B20" w:rsidRDefault="00775B20" w:rsidP="00775B20">
      <w:pPr>
        <w:shd w:val="clear" w:color="auto" w:fill="FFFFFF"/>
        <w:bidi/>
        <w:spacing w:before="240" w:after="120" w:line="240" w:lineRule="auto"/>
        <w:jc w:val="both"/>
        <w:rPr>
          <w:rFonts w:ascii="dgct" w:eastAsia="Times New Roman" w:hAnsi="dgct" w:cs="Times New Roman"/>
          <w:color w:val="333333"/>
          <w:sz w:val="32"/>
          <w:szCs w:val="32"/>
          <w:rtl/>
          <w:lang w:eastAsia="fr-FR"/>
        </w:rPr>
      </w:pPr>
      <w:r w:rsidRPr="00775B20">
        <w:rPr>
          <w:rFonts w:ascii="dgct" w:eastAsia="Times New Roman" w:hAnsi="dgct" w:cs="Times New Roman" w:hint="cs"/>
          <w:color w:val="333333"/>
          <w:sz w:val="32"/>
          <w:szCs w:val="32"/>
          <w:rtl/>
          <w:lang w:eastAsia="fr-FR"/>
        </w:rPr>
        <w:t xml:space="preserve">تحدد بنص تنظيمي مسطرة إعداد برنامج عمل الجماعة </w:t>
      </w:r>
      <w:proofErr w:type="gramStart"/>
      <w:r w:rsidRPr="00775B20">
        <w:rPr>
          <w:rFonts w:ascii="dgct" w:eastAsia="Times New Roman" w:hAnsi="dgct" w:cs="Times New Roman" w:hint="cs"/>
          <w:color w:val="333333"/>
          <w:sz w:val="32"/>
          <w:szCs w:val="32"/>
          <w:rtl/>
          <w:lang w:eastAsia="fr-FR"/>
        </w:rPr>
        <w:t>و تتبعه</w:t>
      </w:r>
      <w:proofErr w:type="gramEnd"/>
      <w:r w:rsidRPr="00775B20">
        <w:rPr>
          <w:rFonts w:ascii="dgct" w:eastAsia="Times New Roman" w:hAnsi="dgct" w:cs="Times New Roman" w:hint="cs"/>
          <w:color w:val="333333"/>
          <w:sz w:val="32"/>
          <w:szCs w:val="32"/>
          <w:rtl/>
          <w:lang w:eastAsia="fr-FR"/>
        </w:rPr>
        <w:t xml:space="preserve"> و تحيينه و تقييمه و آليات الحوار و التشاور لإعداده.</w:t>
      </w:r>
    </w:p>
    <w:p w14:paraId="2341CA7C" w14:textId="3E3C38BB" w:rsidR="00775B20" w:rsidRPr="00984D40" w:rsidRDefault="00775B20" w:rsidP="00775B20">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984D40">
        <w:rPr>
          <w:rFonts w:ascii="dgct" w:eastAsia="Times New Roman" w:hAnsi="dgct" w:cs="Times New Roman" w:hint="cs"/>
          <w:b/>
          <w:bCs/>
          <w:color w:val="833C0B" w:themeColor="accent2" w:themeShade="80"/>
          <w:sz w:val="32"/>
          <w:szCs w:val="32"/>
          <w:rtl/>
          <w:lang w:eastAsia="fr-FR"/>
        </w:rPr>
        <w:t>المادة 8</w:t>
      </w:r>
      <w:r w:rsidRPr="00984D40">
        <w:rPr>
          <w:rFonts w:ascii="dgct" w:eastAsia="Times New Roman" w:hAnsi="dgct" w:cs="Times New Roman" w:hint="cs"/>
          <w:b/>
          <w:bCs/>
          <w:color w:val="833C0B" w:themeColor="accent2" w:themeShade="80"/>
          <w:sz w:val="32"/>
          <w:szCs w:val="32"/>
          <w:rtl/>
          <w:lang w:eastAsia="fr-FR"/>
        </w:rPr>
        <w:t>2</w:t>
      </w:r>
    </w:p>
    <w:p w14:paraId="2759232B" w14:textId="318C8AF0" w:rsidR="00775B20" w:rsidRPr="00775B20" w:rsidRDefault="00775B20" w:rsidP="00775B20">
      <w:pPr>
        <w:shd w:val="clear" w:color="auto" w:fill="FFFFFF"/>
        <w:bidi/>
        <w:spacing w:before="240" w:after="120" w:line="240" w:lineRule="auto"/>
        <w:jc w:val="both"/>
        <w:rPr>
          <w:rFonts w:ascii="dgct" w:eastAsia="Times New Roman" w:hAnsi="dgct" w:cs="Times New Roman"/>
          <w:color w:val="333333"/>
          <w:sz w:val="32"/>
          <w:szCs w:val="32"/>
          <w:rtl/>
          <w:lang w:eastAsia="fr-FR"/>
        </w:rPr>
      </w:pPr>
      <w:r w:rsidRPr="00775B20">
        <w:rPr>
          <w:rFonts w:ascii="dgct" w:eastAsia="Times New Roman" w:hAnsi="dgct" w:cs="Times New Roman" w:hint="cs"/>
          <w:color w:val="333333"/>
          <w:sz w:val="32"/>
          <w:szCs w:val="32"/>
          <w:rtl/>
          <w:lang w:eastAsia="fr-FR"/>
        </w:rPr>
        <w:t xml:space="preserve">بغية إعداد برنامج عمل الجماعةـ تمد الإدارة </w:t>
      </w:r>
      <w:proofErr w:type="gramStart"/>
      <w:r w:rsidRPr="00775B20">
        <w:rPr>
          <w:rFonts w:ascii="dgct" w:eastAsia="Times New Roman" w:hAnsi="dgct" w:cs="Times New Roman" w:hint="cs"/>
          <w:color w:val="333333"/>
          <w:sz w:val="32"/>
          <w:szCs w:val="32"/>
          <w:rtl/>
          <w:lang w:eastAsia="fr-FR"/>
        </w:rPr>
        <w:t>و الجماعات</w:t>
      </w:r>
      <w:proofErr w:type="gramEnd"/>
      <w:r w:rsidRPr="00775B20">
        <w:rPr>
          <w:rFonts w:ascii="dgct" w:eastAsia="Times New Roman" w:hAnsi="dgct" w:cs="Times New Roman" w:hint="cs"/>
          <w:color w:val="333333"/>
          <w:sz w:val="32"/>
          <w:szCs w:val="32"/>
          <w:rtl/>
          <w:lang w:eastAsia="fr-FR"/>
        </w:rPr>
        <w:t xml:space="preserve"> الترابية الأخرى و المؤسسات و المقاولات العمومية الجماعة بالوثائق المتوفرة المتعلقة بمشاريع التجهيز المراد إنجازها بتراب الجماعة.</w:t>
      </w:r>
    </w:p>
    <w:p w14:paraId="5FBC6F4C"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b/>
          <w:bCs/>
          <w:color w:val="A8D08D" w:themeColor="accent6" w:themeTint="99"/>
          <w:sz w:val="38"/>
          <w:szCs w:val="38"/>
          <w:rtl/>
          <w:lang w:eastAsia="fr-FR" w:bidi="ar-MA"/>
        </w:rPr>
      </w:pPr>
      <w:bookmarkStart w:id="3" w:name="_Toc457298862"/>
      <w:r w:rsidRPr="001B3E1B">
        <w:rPr>
          <w:rFonts w:ascii="dgct" w:eastAsia="Times New Roman" w:hAnsi="dgct" w:cs="Times New Roman" w:hint="cs"/>
          <w:b/>
          <w:bCs/>
          <w:color w:val="A8D08D" w:themeColor="accent6" w:themeTint="99"/>
          <w:sz w:val="38"/>
          <w:szCs w:val="38"/>
          <w:rtl/>
          <w:lang w:eastAsia="fr-FR" w:bidi="ar-MA"/>
        </w:rPr>
        <w:t>الفصل الثاني: المرافق والتجهيزات العمومية الجماعية</w:t>
      </w:r>
      <w:bookmarkEnd w:id="3"/>
    </w:p>
    <w:p w14:paraId="5B0699BD"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83</w:t>
      </w:r>
    </w:p>
    <w:p w14:paraId="2744CD6A"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تقوم الجماعة بإحداث وتدبير المرافق والتجهيزات العمومية اللازمة لتقديم خدمات القرب في الميادين التالية:</w:t>
      </w:r>
    </w:p>
    <w:p w14:paraId="1589289D"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توزيع الماء الصالح للشرب والكهرباء؛</w:t>
      </w:r>
    </w:p>
    <w:p w14:paraId="49E7BEFD"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النقل العمومي الحضري؛</w:t>
      </w:r>
    </w:p>
    <w:p w14:paraId="5A96D357"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الإنارة العمومية؛</w:t>
      </w:r>
    </w:p>
    <w:p w14:paraId="67368BDE"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التطهير السائل والصلب ومحطات معالجة المياه العادمة؛</w:t>
      </w:r>
    </w:p>
    <w:p w14:paraId="32A0A6A1"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تنظيف الطرقات والساحات العمومية وجمع النفايات المنزلية والمشابهة لها ونقلها إلى المطارح ومعالجتها وتثمينها؛</w:t>
      </w:r>
    </w:p>
    <w:p w14:paraId="5825464E"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السير والجولان وتشوير الطرق العمومية ووقوف العربات؛</w:t>
      </w:r>
    </w:p>
    <w:p w14:paraId="2906F3AE" w14:textId="64469F1B" w:rsidR="001B3E1B" w:rsidRPr="000A0E43"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lang w:eastAsia="fr-FR"/>
        </w:rPr>
      </w:pPr>
      <w:r w:rsidRPr="001B3E1B">
        <w:rPr>
          <w:rFonts w:ascii="dgct" w:eastAsia="Times New Roman" w:hAnsi="dgct" w:cs="Times New Roman" w:hint="cs"/>
          <w:color w:val="333333"/>
          <w:sz w:val="32"/>
          <w:szCs w:val="32"/>
          <w:rtl/>
          <w:lang w:eastAsia="fr-FR"/>
        </w:rPr>
        <w:t>حفظ الصحة؛</w:t>
      </w:r>
    </w:p>
    <w:p w14:paraId="0452C5F3" w14:textId="7C0AEDA7" w:rsidR="000A0E43" w:rsidRPr="001B3E1B" w:rsidRDefault="000A0E43" w:rsidP="000A0E43">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Pr>
          <w:rFonts w:ascii="dgct" w:eastAsia="Times New Roman" w:hAnsi="dgct" w:cs="Times New Roman" w:hint="cs"/>
          <w:color w:val="333333"/>
          <w:sz w:val="32"/>
          <w:szCs w:val="32"/>
          <w:rtl/>
          <w:lang w:eastAsia="fr-FR"/>
        </w:rPr>
        <w:t xml:space="preserve">نقل المرضى </w:t>
      </w:r>
      <w:proofErr w:type="gramStart"/>
      <w:r>
        <w:rPr>
          <w:rFonts w:ascii="dgct" w:eastAsia="Times New Roman" w:hAnsi="dgct" w:cs="Times New Roman" w:hint="cs"/>
          <w:color w:val="333333"/>
          <w:sz w:val="32"/>
          <w:szCs w:val="32"/>
          <w:rtl/>
          <w:lang w:eastAsia="fr-FR"/>
        </w:rPr>
        <w:t>و الجرحى</w:t>
      </w:r>
      <w:proofErr w:type="gramEnd"/>
    </w:p>
    <w:p w14:paraId="0ABF2FC8"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نقل الأموات والدفن؛</w:t>
      </w:r>
    </w:p>
    <w:p w14:paraId="6398CFC4"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وصيانة المقابر؛</w:t>
      </w:r>
    </w:p>
    <w:p w14:paraId="7867704F"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معارض الصناعة التقليدية وتثمين المنتوج المحلي؛</w:t>
      </w:r>
    </w:p>
    <w:p w14:paraId="334C8C4C"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أماكن بيع الحبوب؛</w:t>
      </w:r>
    </w:p>
    <w:p w14:paraId="1AAF145B"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المحطات الطرقية لنقل المسافرين؛</w:t>
      </w:r>
    </w:p>
    <w:p w14:paraId="49ACAB3E"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محطات الاستراحة؛</w:t>
      </w:r>
    </w:p>
    <w:p w14:paraId="00324E9B"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lastRenderedPageBreak/>
        <w:t>إحداث وصيانة المنتزهات الطبيعية داخل النفوذ الترابي للجماعة؛</w:t>
      </w:r>
    </w:p>
    <w:p w14:paraId="24FE450F" w14:textId="77777777" w:rsidR="001B3E1B" w:rsidRPr="001B3E1B" w:rsidRDefault="001B3E1B" w:rsidP="001B3E1B">
      <w:pPr>
        <w:numPr>
          <w:ilvl w:val="0"/>
          <w:numId w:val="8"/>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مراكز التخييم والاصطياف.</w:t>
      </w:r>
    </w:p>
    <w:p w14:paraId="49AC257E"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كما تقوم الجماعة بموازاة مع فاعلين آخرين من القطاع العام أو الخاص بإحداث وتدبير المرافق التالية:</w:t>
      </w:r>
    </w:p>
    <w:p w14:paraId="6C274137" w14:textId="77777777" w:rsidR="001B3E1B" w:rsidRPr="001B3E1B" w:rsidRDefault="001B3E1B" w:rsidP="001B3E1B">
      <w:pPr>
        <w:numPr>
          <w:ilvl w:val="0"/>
          <w:numId w:val="9"/>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أسواق البيع بالجملة؛</w:t>
      </w:r>
    </w:p>
    <w:p w14:paraId="38FDD125" w14:textId="77777777" w:rsidR="001B3E1B" w:rsidRPr="001B3E1B" w:rsidRDefault="001B3E1B" w:rsidP="001B3E1B">
      <w:pPr>
        <w:numPr>
          <w:ilvl w:val="0"/>
          <w:numId w:val="9"/>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المجازر والذبح ونقل اللحوم؛</w:t>
      </w:r>
    </w:p>
    <w:p w14:paraId="7C4D3D26" w14:textId="77777777" w:rsidR="001B3E1B" w:rsidRPr="001B3E1B" w:rsidRDefault="001B3E1B" w:rsidP="001B3E1B">
      <w:pPr>
        <w:numPr>
          <w:ilvl w:val="0"/>
          <w:numId w:val="9"/>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أسواق بيع السمك.</w:t>
      </w:r>
    </w:p>
    <w:p w14:paraId="3A2FCA4C"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يتعين على الجماعة أن تعتمد عند إحداث أو تدبير المرافق، المشار إليها في الفقرة الثانية أعلاه، سبل التحديث في التدبير المتاحة لها، ولاسيما عن طريق التدبير المفوض أو إحداث شركات التنمية المحلية أو التعاقد مع القطاع الخاص.</w:t>
      </w:r>
    </w:p>
    <w:p w14:paraId="5670AA3D"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كما يتعين على الجماعة مراعاة الاختصاصات المخولة بموجب النصوص التشريعية الجاري بها العمل إلى هيئات أخرى ولاسيما المكتب الوطني للسلامة الصحية للمنتجات الغذائية.</w:t>
      </w:r>
    </w:p>
    <w:p w14:paraId="3B3FBDD4"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84</w:t>
      </w:r>
    </w:p>
    <w:p w14:paraId="1762356D" w14:textId="6497E962"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xml:space="preserve">تطبيقا لمقتضيات الفصل 146 من الدستور وخاصة البند التاسع منه المتعلق بالآليات الرامية </w:t>
      </w:r>
      <w:r w:rsidR="000A0E43">
        <w:rPr>
          <w:rFonts w:ascii="dgct" w:eastAsia="Times New Roman" w:hAnsi="dgct" w:cs="Times New Roman" w:hint="cs"/>
          <w:color w:val="333333"/>
          <w:sz w:val="32"/>
          <w:szCs w:val="32"/>
          <w:rtl/>
          <w:lang w:eastAsia="fr-FR"/>
        </w:rPr>
        <w:t>إ</w:t>
      </w:r>
      <w:r w:rsidRPr="001B3E1B">
        <w:rPr>
          <w:rFonts w:ascii="dgct" w:eastAsia="Times New Roman" w:hAnsi="dgct" w:cs="Times New Roman" w:hint="cs"/>
          <w:color w:val="333333"/>
          <w:sz w:val="32"/>
          <w:szCs w:val="32"/>
          <w:rtl/>
          <w:lang w:eastAsia="fr-FR"/>
        </w:rPr>
        <w:t xml:space="preserve">لى ضمان تكييف تطور التنظيم الترابي وتفعيلا لمبدأ التفريع المنصوص عليه في الدستور، يمكن لمجالس الجماعات، عند الاقتضاء، أن تعهد بممارسة اختصاص أو بعض الاختصاصات </w:t>
      </w:r>
      <w:proofErr w:type="spellStart"/>
      <w:r w:rsidRPr="001B3E1B">
        <w:rPr>
          <w:rFonts w:ascii="dgct" w:eastAsia="Times New Roman" w:hAnsi="dgct" w:cs="Times New Roman" w:hint="cs"/>
          <w:color w:val="333333"/>
          <w:sz w:val="32"/>
          <w:szCs w:val="32"/>
          <w:rtl/>
          <w:lang w:eastAsia="fr-FR"/>
        </w:rPr>
        <w:t>الموكولة</w:t>
      </w:r>
      <w:proofErr w:type="spellEnd"/>
      <w:r w:rsidRPr="001B3E1B">
        <w:rPr>
          <w:rFonts w:ascii="dgct" w:eastAsia="Times New Roman" w:hAnsi="dgct" w:cs="Times New Roman" w:hint="cs"/>
          <w:color w:val="333333"/>
          <w:sz w:val="32"/>
          <w:szCs w:val="32"/>
          <w:rtl/>
          <w:lang w:eastAsia="fr-FR"/>
        </w:rPr>
        <w:t xml:space="preserve"> لها إلى مجلس العمالة أو الإقليم وذلك بطلب من الجماعة أو الجماعات الراغبة في ذلك، أو بطلب من الدولة التي تخصص لهذا الغرض تحفيزات مادية في إطار التعاضد بين الجماعات، أو بمبادرة من العمالة أو الإقليم المعني.</w:t>
      </w:r>
    </w:p>
    <w:p w14:paraId="2DA84E0C"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xml:space="preserve">يمارس الاختصاص أو الاختصاصات </w:t>
      </w:r>
      <w:proofErr w:type="spellStart"/>
      <w:r w:rsidRPr="001B3E1B">
        <w:rPr>
          <w:rFonts w:ascii="dgct" w:eastAsia="Times New Roman" w:hAnsi="dgct" w:cs="Times New Roman" w:hint="cs"/>
          <w:color w:val="333333"/>
          <w:sz w:val="32"/>
          <w:szCs w:val="32"/>
          <w:rtl/>
          <w:lang w:eastAsia="fr-FR"/>
        </w:rPr>
        <w:t>الموكولة</w:t>
      </w:r>
      <w:proofErr w:type="spellEnd"/>
      <w:r w:rsidRPr="001B3E1B">
        <w:rPr>
          <w:rFonts w:ascii="dgct" w:eastAsia="Times New Roman" w:hAnsi="dgct" w:cs="Times New Roman" w:hint="cs"/>
          <w:color w:val="333333"/>
          <w:sz w:val="32"/>
          <w:szCs w:val="32"/>
          <w:rtl/>
          <w:lang w:eastAsia="fr-FR"/>
        </w:rPr>
        <w:t xml:space="preserve"> قانونا للجماعات من طرف مجلس العمالة أو الإقليم بعد مداولة مجالس الجماعات المعنية والموفقة على ذلك. وتحدد شروط وكيفيات هذه الممارسة في إطار التعاقد.</w:t>
      </w:r>
    </w:p>
    <w:p w14:paraId="2CC6E5B9"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b/>
          <w:bCs/>
          <w:color w:val="A8D08D" w:themeColor="accent6" w:themeTint="99"/>
          <w:sz w:val="38"/>
          <w:szCs w:val="38"/>
          <w:rtl/>
          <w:lang w:eastAsia="fr-FR" w:bidi="ar-MA"/>
        </w:rPr>
      </w:pPr>
      <w:bookmarkStart w:id="4" w:name="_Toc457298863"/>
      <w:r w:rsidRPr="001B3E1B">
        <w:rPr>
          <w:rFonts w:ascii="dgct" w:eastAsia="Times New Roman" w:hAnsi="dgct" w:cs="Times New Roman" w:hint="cs"/>
          <w:b/>
          <w:bCs/>
          <w:color w:val="A8D08D" w:themeColor="accent6" w:themeTint="99"/>
          <w:sz w:val="38"/>
          <w:szCs w:val="38"/>
          <w:rtl/>
          <w:lang w:eastAsia="fr-FR" w:bidi="ar-MA"/>
        </w:rPr>
        <w:t>الفصل الثالث: التعمير وإعداد التراب</w:t>
      </w:r>
      <w:bookmarkEnd w:id="4"/>
    </w:p>
    <w:p w14:paraId="6567A8FF"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85</w:t>
      </w:r>
    </w:p>
    <w:p w14:paraId="54CB20B8"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مع مراعاة القوانين والأنظمة الجاري بها العمل، تختص الجماعة في مجال التعمير بما يلي:</w:t>
      </w:r>
    </w:p>
    <w:p w14:paraId="0FB303C5" w14:textId="77777777" w:rsidR="001B3E1B" w:rsidRPr="001B3E1B" w:rsidRDefault="001B3E1B" w:rsidP="001B3E1B">
      <w:pPr>
        <w:numPr>
          <w:ilvl w:val="0"/>
          <w:numId w:val="10"/>
        </w:numPr>
        <w:shd w:val="clear" w:color="auto" w:fill="FFFFFF"/>
        <w:bidi/>
        <w:spacing w:before="120" w:after="120" w:line="240" w:lineRule="auto"/>
        <w:ind w:left="144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السهر على احترام الاختيارات والضوابط المقررة في مخططات توجيه التهيئة العمرانية وتصاميم التهيئة والتنمية وكل الوثائق الأخرى المتعلقة بإعداد التراب والتعمير؛</w:t>
      </w:r>
    </w:p>
    <w:p w14:paraId="61A456A2" w14:textId="77777777" w:rsidR="001B3E1B" w:rsidRPr="001B3E1B" w:rsidRDefault="001B3E1B" w:rsidP="001B3E1B">
      <w:pPr>
        <w:numPr>
          <w:ilvl w:val="0"/>
          <w:numId w:val="10"/>
        </w:numPr>
        <w:shd w:val="clear" w:color="auto" w:fill="FFFFFF"/>
        <w:bidi/>
        <w:spacing w:before="120" w:after="120" w:line="240" w:lineRule="auto"/>
        <w:ind w:left="144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الدراسة والمصادقة على ضوابط البناء الجماعية طبقا للقوانين والأنظمة الجاري بها العمل؛</w:t>
      </w:r>
    </w:p>
    <w:p w14:paraId="789C7C49" w14:textId="77777777" w:rsidR="001B3E1B" w:rsidRPr="001B3E1B" w:rsidRDefault="001B3E1B" w:rsidP="001B3E1B">
      <w:pPr>
        <w:numPr>
          <w:ilvl w:val="0"/>
          <w:numId w:val="10"/>
        </w:numPr>
        <w:shd w:val="clear" w:color="auto" w:fill="FFFFFF"/>
        <w:bidi/>
        <w:spacing w:before="120" w:after="120" w:line="240" w:lineRule="auto"/>
        <w:ind w:left="144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تنفيذ مقتضيات تصميم التهيئة ومخطط التنمية القروية بخصوص فتح مناطق جديدة وفقا لكيفيات وشروط تحدد بقانون؛</w:t>
      </w:r>
    </w:p>
    <w:p w14:paraId="2658EAE4" w14:textId="77777777" w:rsidR="001B3E1B" w:rsidRPr="001B3E1B" w:rsidRDefault="001B3E1B" w:rsidP="001B3E1B">
      <w:pPr>
        <w:numPr>
          <w:ilvl w:val="0"/>
          <w:numId w:val="10"/>
        </w:numPr>
        <w:shd w:val="clear" w:color="auto" w:fill="FFFFFF"/>
        <w:bidi/>
        <w:spacing w:before="120" w:after="120" w:line="240" w:lineRule="auto"/>
        <w:ind w:left="144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وضع نظام العنونة المتعلق بالجماعة، يحدد مضمونه وكيفية إعداده وتحيينه بموجب مرسوم يتخذ باقتراح من السلطة الحكومية المكلفة بالداخلية.</w:t>
      </w:r>
    </w:p>
    <w:p w14:paraId="3C37F5BC"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b/>
          <w:bCs/>
          <w:color w:val="A8D08D" w:themeColor="accent6" w:themeTint="99"/>
          <w:sz w:val="38"/>
          <w:szCs w:val="38"/>
          <w:rtl/>
          <w:lang w:eastAsia="fr-FR" w:bidi="ar-MA"/>
        </w:rPr>
      </w:pPr>
      <w:bookmarkStart w:id="5" w:name="_Toc457298864"/>
      <w:r w:rsidRPr="001B3E1B">
        <w:rPr>
          <w:rFonts w:ascii="dgct" w:eastAsia="Times New Roman" w:hAnsi="dgct" w:cs="Times New Roman" w:hint="cs"/>
          <w:b/>
          <w:bCs/>
          <w:color w:val="A8D08D" w:themeColor="accent6" w:themeTint="99"/>
          <w:sz w:val="38"/>
          <w:szCs w:val="38"/>
          <w:rtl/>
          <w:lang w:eastAsia="fr-FR" w:bidi="ar-MA"/>
        </w:rPr>
        <w:t>الفصل الرابع: التعاون الدولي</w:t>
      </w:r>
      <w:bookmarkEnd w:id="5"/>
    </w:p>
    <w:p w14:paraId="49DAFD05"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86</w:t>
      </w:r>
    </w:p>
    <w:p w14:paraId="71298CD8"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lastRenderedPageBreak/>
        <w:t>يمكن للجماعة إبرام اتفاقيات مع فاعلين من خارج المملكة في إطار التعاون الدولي وكذا الحصول على تمويلات في نفس الإطار بعد موافقة السلطات العمومية طبقا للقوانين والأنظمة الجاري بها العمل.</w:t>
      </w:r>
    </w:p>
    <w:p w14:paraId="620D271D" w14:textId="16EE36FF"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لا يمكن إبرام أي اتفاقية بين جماعة أو مؤسسة التعاون بين الجماعات</w:t>
      </w:r>
      <w:r w:rsidR="00DF5833">
        <w:rPr>
          <w:rFonts w:ascii="dgct" w:eastAsia="Times New Roman" w:hAnsi="dgct" w:cs="Times New Roman" w:hint="cs"/>
          <w:color w:val="333333"/>
          <w:sz w:val="32"/>
          <w:szCs w:val="32"/>
          <w:rtl/>
          <w:lang w:eastAsia="fr-FR"/>
        </w:rPr>
        <w:t xml:space="preserve"> </w:t>
      </w:r>
      <w:r w:rsidRPr="001B3E1B">
        <w:rPr>
          <w:rFonts w:ascii="dgct" w:eastAsia="Times New Roman" w:hAnsi="dgct" w:cs="Times New Roman" w:hint="cs"/>
          <w:color w:val="333333"/>
          <w:sz w:val="32"/>
          <w:szCs w:val="32"/>
          <w:rtl/>
          <w:lang w:eastAsia="fr-FR"/>
        </w:rPr>
        <w:t>أو مجموعة الجماعات الترابية ودولة أجنبية.</w:t>
      </w:r>
    </w:p>
    <w:p w14:paraId="2DA26C10"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b/>
          <w:bCs/>
          <w:color w:val="0070C0"/>
          <w:sz w:val="40"/>
          <w:szCs w:val="40"/>
          <w:rtl/>
          <w:lang w:eastAsia="fr-FR"/>
        </w:rPr>
      </w:pPr>
      <w:bookmarkStart w:id="6" w:name="_Toc457298865"/>
      <w:r w:rsidRPr="001B3E1B">
        <w:rPr>
          <w:rFonts w:ascii="dgct" w:eastAsia="Times New Roman" w:hAnsi="dgct" w:cs="Times New Roman"/>
          <w:b/>
          <w:bCs/>
          <w:color w:val="0070C0"/>
          <w:sz w:val="40"/>
          <w:szCs w:val="40"/>
          <w:rtl/>
          <w:lang w:eastAsia="fr-FR"/>
        </w:rPr>
        <w:t>الباب الثالث: الاختصاصات المشتركة</w:t>
      </w:r>
      <w:bookmarkEnd w:id="6"/>
    </w:p>
    <w:p w14:paraId="4B186433"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87</w:t>
      </w:r>
    </w:p>
    <w:p w14:paraId="01C8CFD3"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تمارس الجماعة الاختصاصات المشتركة بينها وبين الدولة في المجالات التالية:</w:t>
      </w:r>
    </w:p>
    <w:p w14:paraId="0FD97638" w14:textId="77777777" w:rsidR="001B3E1B" w:rsidRPr="001B3E1B" w:rsidRDefault="001B3E1B" w:rsidP="001B3E1B">
      <w:pPr>
        <w:numPr>
          <w:ilvl w:val="0"/>
          <w:numId w:val="11"/>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تنمية الاقتصاد المحلي وإنعاش الشغل؛</w:t>
      </w:r>
    </w:p>
    <w:p w14:paraId="24990E66" w14:textId="77777777" w:rsidR="001B3E1B" w:rsidRPr="001B3E1B" w:rsidRDefault="001B3E1B" w:rsidP="001B3E1B">
      <w:pPr>
        <w:numPr>
          <w:ilvl w:val="0"/>
          <w:numId w:val="11"/>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المحافظة على خصوصيات التراث الثقافي المحلي وتنميته؛</w:t>
      </w:r>
    </w:p>
    <w:p w14:paraId="1ECA378C" w14:textId="77777777" w:rsidR="001B3E1B" w:rsidRPr="001B3E1B" w:rsidRDefault="001B3E1B" w:rsidP="001B3E1B">
      <w:pPr>
        <w:numPr>
          <w:ilvl w:val="0"/>
          <w:numId w:val="11"/>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القيام بالأعمال اللازمة لإنعاش وتشجيع الاستثمارات الخاصة، ولاسيما إنجاز البنيات التحتية والتجهيزات والمساهمة في إقامة مناطق للأنشطة الاقتصادية وتحسين ظروف عمل المقاولات.</w:t>
      </w:r>
    </w:p>
    <w:p w14:paraId="4EC1BD31"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ولهذه الغاية يمكن للجماعة أن تساهم في إنجاز الأعمال التالية:</w:t>
      </w:r>
    </w:p>
    <w:p w14:paraId="7983D7A4"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دور الشباب؛</w:t>
      </w:r>
    </w:p>
    <w:p w14:paraId="51F49C6C" w14:textId="34357214"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xml:space="preserve">إحداث </w:t>
      </w:r>
      <w:r w:rsidR="00DF5833">
        <w:rPr>
          <w:rFonts w:ascii="dgct" w:eastAsia="Times New Roman" w:hAnsi="dgct" w:cs="Times New Roman" w:hint="cs"/>
          <w:color w:val="333333"/>
          <w:sz w:val="32"/>
          <w:szCs w:val="32"/>
          <w:rtl/>
          <w:lang w:eastAsia="fr-FR"/>
        </w:rPr>
        <w:t>د</w:t>
      </w:r>
      <w:r w:rsidRPr="001B3E1B">
        <w:rPr>
          <w:rFonts w:ascii="dgct" w:eastAsia="Times New Roman" w:hAnsi="dgct" w:cs="Times New Roman" w:hint="cs"/>
          <w:color w:val="333333"/>
          <w:sz w:val="32"/>
          <w:szCs w:val="32"/>
          <w:rtl/>
          <w:lang w:eastAsia="fr-FR"/>
        </w:rPr>
        <w:t>ور الحضانة ورياض الأطفال؛</w:t>
      </w:r>
    </w:p>
    <w:p w14:paraId="3021C02A"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المراكز النسوية؛</w:t>
      </w:r>
    </w:p>
    <w:p w14:paraId="19D5D870"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دور العمل الخيري ومأوى العجزة؛</w:t>
      </w:r>
    </w:p>
    <w:p w14:paraId="3BDCF79C"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المراكز الاجتماعية للإيواء؛</w:t>
      </w:r>
    </w:p>
    <w:p w14:paraId="2713FAFC"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مراكز الترفيه؛</w:t>
      </w:r>
    </w:p>
    <w:p w14:paraId="44904AD2"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المركبات الثقافية؛</w:t>
      </w:r>
    </w:p>
    <w:p w14:paraId="6E9339BF"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المكتبات الجماعية؛</w:t>
      </w:r>
    </w:p>
    <w:p w14:paraId="211B3DF7"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المتاحف والمسارح والمعاهد الفنية والموسيقية؛</w:t>
      </w:r>
    </w:p>
    <w:p w14:paraId="2D24DDA9"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المركبات الرياضية والميادين والملاعب الرياضية والقاعات المغطاة والمعاهد الرياضية؛</w:t>
      </w:r>
    </w:p>
    <w:p w14:paraId="7A586752"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المسابح وملاعب سباق الدراجات والخيل والهجن؛</w:t>
      </w:r>
    </w:p>
    <w:p w14:paraId="2C80A735"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المحافظة على البيئة؛</w:t>
      </w:r>
    </w:p>
    <w:p w14:paraId="5E9B5DD1"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تدبير الساحل الواقع في النفوذ الترابي للجماعة طبقا للقوانين والأنظمة الجاري بها العمل؛</w:t>
      </w:r>
    </w:p>
    <w:p w14:paraId="096AF24C"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تهيئة الشواطئ والممرات الساحلية والبحيرات وضفاف الأنهار الموجود داخل تراب الجماعة؛</w:t>
      </w:r>
    </w:p>
    <w:p w14:paraId="66DDF924"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صيانة مدارس التعليم الأساسي؛</w:t>
      </w:r>
    </w:p>
    <w:p w14:paraId="6CABC85F"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صيانة المستوصفات الصحية الواقعة في النفوذ الترابي للجماعة؛</w:t>
      </w:r>
    </w:p>
    <w:p w14:paraId="1532CCBD"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صيانة الطرقات الوطنية العابرة لمركز الجماعة ومجالها الحضري؛</w:t>
      </w:r>
    </w:p>
    <w:p w14:paraId="58E53B9C"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lastRenderedPageBreak/>
        <w:t>بناء وصيانة الطرق والمسالك الجماعية؛</w:t>
      </w:r>
    </w:p>
    <w:p w14:paraId="6D2CBE6A" w14:textId="77777777" w:rsidR="001B3E1B" w:rsidRPr="001B3E1B" w:rsidRDefault="001B3E1B" w:rsidP="001B3E1B">
      <w:pPr>
        <w:numPr>
          <w:ilvl w:val="0"/>
          <w:numId w:val="12"/>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التأهيل والتثمين السياحي للمدن العتيقة والمعالم السياحية والموقع التاريخية.</w:t>
      </w:r>
    </w:p>
    <w:p w14:paraId="6891D42D"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88</w:t>
      </w:r>
    </w:p>
    <w:p w14:paraId="3D85C34D"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تمارس الاختصاصات المشتركة بين الجماعة والدولة بشكل تعاقدي، إما بمبادرة من الدولة أو بطلب من الجماعة.</w:t>
      </w:r>
    </w:p>
    <w:p w14:paraId="4FA22B9A"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89</w:t>
      </w:r>
    </w:p>
    <w:p w14:paraId="1B6F897D"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يمكن للجماعة، بمبادرة منها، واعتمادا على مواردها الذاتية، أن تتولى تمويل أو تشارك في تمويل إنجاز مرفق أو تجهيز أو تقديم خدمة عمومية لا تدخل ضمن اختصاصاتها الذاتية بشكل تعاقدي مع الدولة إذا تبين أن هذا التمويل يساهم في بلوغ أهدافها.</w:t>
      </w:r>
    </w:p>
    <w:p w14:paraId="20FA5262" w14:textId="77777777" w:rsidR="001B3E1B" w:rsidRPr="001B3E1B" w:rsidRDefault="001B3E1B" w:rsidP="001B3E1B">
      <w:pPr>
        <w:shd w:val="clear" w:color="auto" w:fill="FFFFFF"/>
        <w:bidi/>
        <w:spacing w:before="360" w:after="240" w:line="240" w:lineRule="auto"/>
        <w:jc w:val="center"/>
        <w:rPr>
          <w:rFonts w:ascii="dgct" w:eastAsia="Times New Roman" w:hAnsi="dgct" w:cs="Times New Roman"/>
          <w:b/>
          <w:bCs/>
          <w:color w:val="0070C0"/>
          <w:sz w:val="40"/>
          <w:szCs w:val="40"/>
          <w:rtl/>
          <w:lang w:eastAsia="fr-FR"/>
        </w:rPr>
      </w:pPr>
      <w:bookmarkStart w:id="7" w:name="_Toc457298866"/>
      <w:r w:rsidRPr="001B3E1B">
        <w:rPr>
          <w:rFonts w:ascii="dgct" w:eastAsia="Times New Roman" w:hAnsi="dgct" w:cs="Times New Roman"/>
          <w:b/>
          <w:bCs/>
          <w:color w:val="0070C0"/>
          <w:sz w:val="40"/>
          <w:szCs w:val="40"/>
          <w:rtl/>
          <w:lang w:eastAsia="fr-FR"/>
        </w:rPr>
        <w:t>الباب الرابع: الاختصاصات المنقولة</w:t>
      </w:r>
      <w:bookmarkEnd w:id="7"/>
    </w:p>
    <w:p w14:paraId="3E374880"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90</w:t>
      </w:r>
    </w:p>
    <w:p w14:paraId="69E53A9A"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تحدد اعتمادا على مبدأ التفريع مجالات الاختصاصات المنقولة من الدولة إلى الجماعة، وتشمل هذه المجالات بصفة خاصة:</w:t>
      </w:r>
    </w:p>
    <w:p w14:paraId="1A061990" w14:textId="77777777" w:rsidR="001B3E1B" w:rsidRPr="001B3E1B" w:rsidRDefault="001B3E1B" w:rsidP="001B3E1B">
      <w:pPr>
        <w:numPr>
          <w:ilvl w:val="0"/>
          <w:numId w:val="13"/>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حماية وترميم المآثر التاريخية والتراث الثقافي والحفاظ على المواقع الطبيعية؛</w:t>
      </w:r>
    </w:p>
    <w:p w14:paraId="770F6733" w14:textId="77777777" w:rsidR="001B3E1B" w:rsidRPr="001B3E1B" w:rsidRDefault="001B3E1B" w:rsidP="001B3E1B">
      <w:pPr>
        <w:numPr>
          <w:ilvl w:val="0"/>
          <w:numId w:val="13"/>
        </w:numPr>
        <w:shd w:val="clear" w:color="auto" w:fill="FFFFFF"/>
        <w:bidi/>
        <w:spacing w:before="120" w:after="120" w:line="240" w:lineRule="auto"/>
        <w:ind w:left="2010"/>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إحداث وصيانة المنشآت والتجهيزات المائية الصغيرة والمتوسطة.</w:t>
      </w:r>
    </w:p>
    <w:p w14:paraId="24F71115" w14:textId="77777777" w:rsidR="001B3E1B" w:rsidRPr="001B3E1B" w:rsidRDefault="001B3E1B" w:rsidP="001B3E1B">
      <w:pPr>
        <w:shd w:val="clear" w:color="auto" w:fill="FFFFFF"/>
        <w:bidi/>
        <w:spacing w:before="240" w:after="120" w:line="240" w:lineRule="auto"/>
        <w:jc w:val="center"/>
        <w:rPr>
          <w:rFonts w:ascii="dgct" w:eastAsia="Times New Roman" w:hAnsi="dgct" w:cs="Times New Roman"/>
          <w:b/>
          <w:bCs/>
          <w:color w:val="833C0B" w:themeColor="accent2" w:themeShade="80"/>
          <w:sz w:val="32"/>
          <w:szCs w:val="32"/>
          <w:rtl/>
          <w:lang w:eastAsia="fr-FR"/>
        </w:rPr>
      </w:pPr>
      <w:r w:rsidRPr="001B3E1B">
        <w:rPr>
          <w:rFonts w:ascii="dgct" w:eastAsia="Times New Roman" w:hAnsi="dgct" w:cs="Times New Roman" w:hint="cs"/>
          <w:b/>
          <w:bCs/>
          <w:color w:val="833C0B" w:themeColor="accent2" w:themeShade="80"/>
          <w:sz w:val="32"/>
          <w:szCs w:val="32"/>
          <w:rtl/>
          <w:lang w:eastAsia="fr-FR"/>
        </w:rPr>
        <w:t>المادة 91</w:t>
      </w:r>
    </w:p>
    <w:p w14:paraId="3557085A"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 يراعى مبدأ التدرج والتمايز بين الجماعات عند نقل الاختصاصات من الدولة إلى الجماعة</w:t>
      </w:r>
      <w:r w:rsidRPr="001B3E1B">
        <w:rPr>
          <w:rFonts w:ascii="dgct" w:eastAsia="Times New Roman" w:hAnsi="dgct" w:cs="Times New Roman"/>
          <w:b/>
          <w:bCs/>
          <w:color w:val="333333"/>
          <w:sz w:val="32"/>
          <w:szCs w:val="32"/>
          <w:rtl/>
          <w:lang w:eastAsia="fr-FR"/>
        </w:rPr>
        <w:t>.</w:t>
      </w:r>
    </w:p>
    <w:p w14:paraId="66E84799" w14:textId="77777777" w:rsidR="001B3E1B" w:rsidRPr="001B3E1B" w:rsidRDefault="001B3E1B" w:rsidP="001B3E1B">
      <w:pPr>
        <w:shd w:val="clear" w:color="auto" w:fill="FFFFFF"/>
        <w:bidi/>
        <w:spacing w:before="120" w:after="120" w:line="240" w:lineRule="auto"/>
        <w:ind w:firstLine="567"/>
        <w:jc w:val="both"/>
        <w:rPr>
          <w:rFonts w:ascii="dgct" w:eastAsia="Times New Roman" w:hAnsi="dgct" w:cs="Times New Roman"/>
          <w:color w:val="333333"/>
          <w:sz w:val="24"/>
          <w:szCs w:val="24"/>
          <w:rtl/>
          <w:lang w:eastAsia="fr-FR"/>
        </w:rPr>
      </w:pPr>
      <w:r w:rsidRPr="001B3E1B">
        <w:rPr>
          <w:rFonts w:ascii="dgct" w:eastAsia="Times New Roman" w:hAnsi="dgct" w:cs="Times New Roman" w:hint="cs"/>
          <w:color w:val="333333"/>
          <w:sz w:val="32"/>
          <w:szCs w:val="32"/>
          <w:rtl/>
          <w:lang w:eastAsia="fr-FR"/>
        </w:rPr>
        <w:t>طبقا للبند الرابع من الفصل 146 من الدستور، يكون تحويل الاختصاصات المنقولة إلى اختصاصات ذاتية للجماعة أو الجماعات المعنية بموجب تعديل هذا القانون التنظيمي.</w:t>
      </w:r>
    </w:p>
    <w:p w14:paraId="780FAFCA" w14:textId="77777777" w:rsidR="001B3E1B" w:rsidRPr="001B3E1B" w:rsidRDefault="001B3E1B" w:rsidP="001B3E1B">
      <w:pPr>
        <w:shd w:val="clear" w:color="auto" w:fill="FFFFFF"/>
        <w:bidi/>
        <w:spacing w:after="195" w:line="240" w:lineRule="auto"/>
        <w:rPr>
          <w:rFonts w:ascii="dgct" w:eastAsia="Times New Roman" w:hAnsi="dgct" w:cs="Times New Roman"/>
          <w:color w:val="333333"/>
          <w:sz w:val="24"/>
          <w:szCs w:val="24"/>
          <w:rtl/>
          <w:lang w:eastAsia="fr-FR"/>
        </w:rPr>
      </w:pPr>
      <w:r w:rsidRPr="001B3E1B">
        <w:rPr>
          <w:rFonts w:ascii="dgct" w:eastAsia="Times New Roman" w:hAnsi="dgct" w:cs="Times New Roman"/>
          <w:color w:val="333333"/>
          <w:sz w:val="24"/>
          <w:szCs w:val="24"/>
          <w:rtl/>
          <w:lang w:eastAsia="fr-FR"/>
        </w:rPr>
        <w:t> </w:t>
      </w:r>
    </w:p>
    <w:p w14:paraId="0CD7D837" w14:textId="77777777" w:rsidR="001B3E1B" w:rsidRPr="001B3E1B" w:rsidRDefault="001B3E1B" w:rsidP="001B3E1B">
      <w:pPr>
        <w:shd w:val="clear" w:color="auto" w:fill="FFFFFF"/>
        <w:bidi/>
        <w:spacing w:after="195" w:line="240" w:lineRule="auto"/>
        <w:rPr>
          <w:rFonts w:ascii="dgct" w:eastAsia="Times New Roman" w:hAnsi="dgct" w:cs="Times New Roman"/>
          <w:color w:val="333333"/>
          <w:sz w:val="24"/>
          <w:szCs w:val="24"/>
          <w:rtl/>
          <w:lang w:eastAsia="fr-FR"/>
        </w:rPr>
      </w:pPr>
      <w:r w:rsidRPr="001B3E1B">
        <w:rPr>
          <w:rFonts w:ascii="dgct" w:eastAsia="Times New Roman" w:hAnsi="dgct" w:cs="Times New Roman"/>
          <w:color w:val="333333"/>
          <w:sz w:val="24"/>
          <w:szCs w:val="24"/>
          <w:rtl/>
          <w:lang w:eastAsia="fr-FR"/>
        </w:rPr>
        <w:t> </w:t>
      </w:r>
    </w:p>
    <w:p w14:paraId="4F8E64F6" w14:textId="77777777" w:rsidR="001B3E1B" w:rsidRPr="001B3E1B" w:rsidRDefault="001B3E1B" w:rsidP="001B3E1B">
      <w:pPr>
        <w:shd w:val="clear" w:color="auto" w:fill="FFFFFF"/>
        <w:bidi/>
        <w:spacing w:after="195" w:line="240" w:lineRule="auto"/>
        <w:rPr>
          <w:rFonts w:ascii="dgct" w:eastAsia="Times New Roman" w:hAnsi="dgct" w:cs="Times New Roman"/>
          <w:color w:val="333333"/>
          <w:sz w:val="24"/>
          <w:szCs w:val="24"/>
          <w:rtl/>
          <w:lang w:eastAsia="fr-FR"/>
        </w:rPr>
      </w:pPr>
      <w:r w:rsidRPr="001B3E1B">
        <w:rPr>
          <w:rFonts w:ascii="dgct" w:eastAsia="Times New Roman" w:hAnsi="dgct" w:cs="Times New Roman"/>
          <w:color w:val="333333"/>
          <w:sz w:val="24"/>
          <w:szCs w:val="24"/>
          <w:rtl/>
          <w:lang w:eastAsia="fr-FR"/>
        </w:rPr>
        <w:t>---------------------------------------------------------------------------------------------------------</w:t>
      </w:r>
    </w:p>
    <w:p w14:paraId="24C406F0" w14:textId="77777777" w:rsidR="001B3E1B" w:rsidRPr="001B3E1B" w:rsidRDefault="001B3E1B" w:rsidP="001B3E1B">
      <w:pPr>
        <w:shd w:val="clear" w:color="auto" w:fill="FFFFFF"/>
        <w:bidi/>
        <w:spacing w:after="195" w:line="240" w:lineRule="auto"/>
        <w:rPr>
          <w:rFonts w:ascii="dgct" w:eastAsia="Times New Roman" w:hAnsi="dgct" w:cs="Times New Roman"/>
          <w:color w:val="333333"/>
          <w:sz w:val="24"/>
          <w:szCs w:val="24"/>
          <w:rtl/>
          <w:lang w:eastAsia="fr-FR"/>
        </w:rPr>
      </w:pPr>
      <w:r w:rsidRPr="001B3E1B">
        <w:rPr>
          <w:rFonts w:ascii="dgct" w:eastAsia="Times New Roman" w:hAnsi="dgct" w:cs="Times New Roman"/>
          <w:b/>
          <w:bCs/>
          <w:color w:val="333333"/>
          <w:u w:val="single"/>
          <w:rtl/>
          <w:lang w:eastAsia="fr-FR"/>
        </w:rPr>
        <w:t>المصدر</w:t>
      </w:r>
      <w:r w:rsidRPr="001B3E1B">
        <w:rPr>
          <w:rFonts w:ascii="dgct" w:eastAsia="Times New Roman" w:hAnsi="dgct" w:cs="Times New Roman"/>
          <w:b/>
          <w:bCs/>
          <w:color w:val="333333"/>
          <w:rtl/>
          <w:lang w:eastAsia="fr-FR"/>
        </w:rPr>
        <w:t xml:space="preserve">: القانون التنظيمي رقم 113.14 المتعلق </w:t>
      </w:r>
      <w:proofErr w:type="gramStart"/>
      <w:r w:rsidRPr="001B3E1B">
        <w:rPr>
          <w:rFonts w:ascii="dgct" w:eastAsia="Times New Roman" w:hAnsi="dgct" w:cs="Times New Roman"/>
          <w:b/>
          <w:bCs/>
          <w:color w:val="333333"/>
          <w:rtl/>
          <w:lang w:eastAsia="fr-FR"/>
        </w:rPr>
        <w:t>بالجماعات  -</w:t>
      </w:r>
      <w:proofErr w:type="gramEnd"/>
      <w:r w:rsidRPr="001B3E1B">
        <w:rPr>
          <w:rFonts w:ascii="dgct" w:eastAsia="Times New Roman" w:hAnsi="dgct" w:cs="Times New Roman"/>
          <w:b/>
          <w:bCs/>
          <w:color w:val="333333"/>
          <w:rtl/>
          <w:lang w:eastAsia="fr-FR"/>
        </w:rPr>
        <w:t xml:space="preserve"> القسم الثاني: اختصاصات الجماعة</w:t>
      </w:r>
    </w:p>
    <w:p w14:paraId="0F4AE94D" w14:textId="77777777" w:rsidR="001B3E1B" w:rsidRPr="001B3E1B" w:rsidRDefault="001B3E1B" w:rsidP="001B3E1B">
      <w:pPr>
        <w:shd w:val="clear" w:color="auto" w:fill="FFFFFF"/>
        <w:bidi/>
        <w:spacing w:after="100" w:afterAutospacing="1" w:line="240" w:lineRule="auto"/>
        <w:jc w:val="both"/>
        <w:rPr>
          <w:rFonts w:ascii="dgct" w:eastAsia="Times New Roman" w:hAnsi="dgct" w:cs="Times New Roman"/>
          <w:color w:val="333333"/>
          <w:sz w:val="24"/>
          <w:szCs w:val="24"/>
          <w:rtl/>
          <w:lang w:eastAsia="fr-FR"/>
        </w:rPr>
      </w:pPr>
      <w:r w:rsidRPr="001B3E1B">
        <w:rPr>
          <w:rFonts w:ascii="dgct" w:eastAsia="Times New Roman" w:hAnsi="dgct" w:cs="Times New Roman"/>
          <w:color w:val="333333"/>
          <w:sz w:val="24"/>
          <w:szCs w:val="24"/>
          <w:rtl/>
          <w:lang w:eastAsia="fr-FR"/>
        </w:rPr>
        <w:t> </w:t>
      </w:r>
    </w:p>
    <w:p w14:paraId="2FA48852" w14:textId="4A3E4F45" w:rsidR="005D64D3" w:rsidRDefault="005D64D3" w:rsidP="001B3E1B">
      <w:pPr>
        <w:bidi/>
      </w:pPr>
    </w:p>
    <w:sectPr w:rsidR="005D64D3" w:rsidSect="001B3E1B">
      <w:pgSz w:w="11906" w:h="16838" w:code="9"/>
      <w:pgMar w:top="851" w:right="567" w:bottom="567" w:left="567" w:header="0" w:footer="0"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dgc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AD5"/>
    <w:multiLevelType w:val="multilevel"/>
    <w:tmpl w:val="FCF28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462CDF"/>
    <w:multiLevelType w:val="multilevel"/>
    <w:tmpl w:val="2D76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6236"/>
    <w:multiLevelType w:val="multilevel"/>
    <w:tmpl w:val="F634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75FBB"/>
    <w:multiLevelType w:val="multilevel"/>
    <w:tmpl w:val="BF2CB3F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5CE7BE0"/>
    <w:multiLevelType w:val="multilevel"/>
    <w:tmpl w:val="35BE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704F7"/>
    <w:multiLevelType w:val="multilevel"/>
    <w:tmpl w:val="2DFEEF4C"/>
    <w:lvl w:ilvl="0">
      <w:start w:val="1"/>
      <w:numFmt w:val="decimal"/>
      <w:lvlText w:val="%1."/>
      <w:lvlJc w:val="left"/>
      <w:pPr>
        <w:ind w:left="1287" w:hanging="360"/>
      </w:pPr>
    </w:lvl>
    <w:lvl w:ilvl="1">
      <w:start w:val="7"/>
      <w:numFmt w:val="decimal"/>
      <w:isLgl/>
      <w:lvlText w:val="%1.%2"/>
      <w:lvlJc w:val="left"/>
      <w:pPr>
        <w:ind w:left="1527" w:hanging="600"/>
      </w:pPr>
      <w:rPr>
        <w:rFonts w:hint="default"/>
      </w:rPr>
    </w:lvl>
    <w:lvl w:ilvl="2">
      <w:start w:val="2"/>
      <w:numFmt w:val="decimal"/>
      <w:isLgl/>
      <w:lvlText w:val="%1.%2.%3"/>
      <w:lvlJc w:val="left"/>
      <w:pPr>
        <w:ind w:left="1647" w:hanging="720"/>
      </w:pPr>
      <w:rPr>
        <w:rFonts w:ascii="Arial" w:hAnsi="Arial" w:cs="Arial"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321173D6"/>
    <w:multiLevelType w:val="multilevel"/>
    <w:tmpl w:val="57A8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67A9F"/>
    <w:multiLevelType w:val="multilevel"/>
    <w:tmpl w:val="0414E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A0325"/>
    <w:multiLevelType w:val="multilevel"/>
    <w:tmpl w:val="BBD6A5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E6620C"/>
    <w:multiLevelType w:val="multilevel"/>
    <w:tmpl w:val="73F2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876E1"/>
    <w:multiLevelType w:val="multilevel"/>
    <w:tmpl w:val="ADC61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085BEE"/>
    <w:multiLevelType w:val="multilevel"/>
    <w:tmpl w:val="1DBAE56A"/>
    <w:lvl w:ilvl="0">
      <w:start w:val="1"/>
      <w:numFmt w:val="decimal"/>
      <w:lvlText w:val="%1."/>
      <w:lvlJc w:val="left"/>
      <w:pPr>
        <w:tabs>
          <w:tab w:val="num" w:pos="720"/>
        </w:tabs>
        <w:ind w:left="720" w:hanging="720"/>
      </w:pPr>
    </w:lvl>
    <w:lvl w:ilvl="1">
      <w:start w:val="1"/>
      <w:numFmt w:val="decimal"/>
      <w:pStyle w:val="Titr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7913190">
    <w:abstractNumId w:val="8"/>
  </w:num>
  <w:num w:numId="2" w16cid:durableId="413164869">
    <w:abstractNumId w:val="0"/>
  </w:num>
  <w:num w:numId="3" w16cid:durableId="737556735">
    <w:abstractNumId w:val="5"/>
  </w:num>
  <w:num w:numId="4" w16cid:durableId="1557930118">
    <w:abstractNumId w:val="10"/>
  </w:num>
  <w:num w:numId="5" w16cid:durableId="1759210386">
    <w:abstractNumId w:val="3"/>
  </w:num>
  <w:num w:numId="6" w16cid:durableId="1649282800">
    <w:abstractNumId w:val="11"/>
  </w:num>
  <w:num w:numId="7" w16cid:durableId="12693163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547247">
    <w:abstractNumId w:val="9"/>
  </w:num>
  <w:num w:numId="9" w16cid:durableId="1674330892">
    <w:abstractNumId w:val="4"/>
  </w:num>
  <w:num w:numId="10" w16cid:durableId="1933853754">
    <w:abstractNumId w:val="7"/>
  </w:num>
  <w:num w:numId="11" w16cid:durableId="690188322">
    <w:abstractNumId w:val="2"/>
  </w:num>
  <w:num w:numId="12" w16cid:durableId="286592131">
    <w:abstractNumId w:val="1"/>
  </w:num>
  <w:num w:numId="13" w16cid:durableId="1016226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1B"/>
    <w:rsid w:val="00086342"/>
    <w:rsid w:val="000A0E43"/>
    <w:rsid w:val="001B3E1B"/>
    <w:rsid w:val="005D64D3"/>
    <w:rsid w:val="00775B20"/>
    <w:rsid w:val="007C7D8F"/>
    <w:rsid w:val="00921E1C"/>
    <w:rsid w:val="00970112"/>
    <w:rsid w:val="00984D40"/>
    <w:rsid w:val="00A439A4"/>
    <w:rsid w:val="00DF58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0B9A"/>
  <w15:chartTrackingRefBased/>
  <w15:docId w15:val="{89A9A8EE-4089-43CC-9DED-090FDEAF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970112"/>
    <w:pPr>
      <w:numPr>
        <w:numId w:val="5"/>
      </w:numPr>
      <w:pBdr>
        <w:top w:val="single" w:sz="8" w:space="0" w:color="17365D"/>
        <w:left w:val="single" w:sz="8" w:space="0" w:color="17365D"/>
        <w:bottom w:val="single" w:sz="8" w:space="0" w:color="17365D"/>
        <w:right w:val="single" w:sz="8" w:space="0" w:color="17365D"/>
      </w:pBdr>
      <w:shd w:val="clear" w:color="auto" w:fill="FDE9D9"/>
      <w:bidi/>
      <w:spacing w:after="100" w:line="269" w:lineRule="auto"/>
      <w:contextualSpacing/>
      <w:jc w:val="both"/>
      <w:outlineLvl w:val="0"/>
    </w:pPr>
    <w:rPr>
      <w:rFonts w:ascii="Arial" w:eastAsia="Times New Roman" w:hAnsi="Arial" w:cs="Arial"/>
      <w:b/>
      <w:bCs/>
      <w:color w:val="943634"/>
      <w:sz w:val="28"/>
      <w:szCs w:val="28"/>
      <w:lang w:bidi="ar-MA"/>
    </w:rPr>
  </w:style>
  <w:style w:type="paragraph" w:styleId="Titre2">
    <w:name w:val="heading 2"/>
    <w:basedOn w:val="Normal"/>
    <w:next w:val="Normal"/>
    <w:link w:val="Titre2Car"/>
    <w:uiPriority w:val="9"/>
    <w:unhideWhenUsed/>
    <w:rsid w:val="007C7D8F"/>
    <w:pPr>
      <w:numPr>
        <w:ilvl w:val="1"/>
        <w:numId w:val="5"/>
      </w:numPr>
      <w:pBdr>
        <w:top w:val="single" w:sz="4" w:space="0" w:color="C0504D"/>
        <w:left w:val="single" w:sz="48" w:space="2" w:color="C0504D"/>
        <w:bottom w:val="single" w:sz="4" w:space="0" w:color="C0504D"/>
        <w:right w:val="single" w:sz="4" w:space="4" w:color="C0504D"/>
      </w:pBdr>
      <w:bidi/>
      <w:spacing w:after="120" w:line="276" w:lineRule="auto"/>
      <w:jc w:val="both"/>
      <w:outlineLvl w:val="1"/>
    </w:pPr>
    <w:rPr>
      <w:rFonts w:ascii="Calibri" w:eastAsia="Times New Roman" w:hAnsi="Calibri" w:cs="Arial"/>
      <w:b/>
      <w:bCs/>
      <w:noProof/>
      <w:color w:val="943634"/>
      <w:kern w:val="2"/>
      <w:sz w:val="28"/>
      <w:szCs w:val="24"/>
      <w:lang w:bidi="ar-MA"/>
    </w:rPr>
  </w:style>
  <w:style w:type="paragraph" w:styleId="Titre3">
    <w:name w:val="heading 3"/>
    <w:basedOn w:val="Normal"/>
    <w:next w:val="Normal"/>
    <w:link w:val="Titre3Car"/>
    <w:autoRedefine/>
    <w:uiPriority w:val="9"/>
    <w:unhideWhenUsed/>
    <w:qFormat/>
    <w:rsid w:val="00970112"/>
    <w:pPr>
      <w:numPr>
        <w:ilvl w:val="1"/>
        <w:numId w:val="6"/>
      </w:numPr>
      <w:pBdr>
        <w:left w:val="single" w:sz="48" w:space="2" w:color="C0504D"/>
        <w:bottom w:val="single" w:sz="4" w:space="0" w:color="C0504D"/>
      </w:pBdr>
      <w:tabs>
        <w:tab w:val="right" w:pos="1133"/>
      </w:tabs>
      <w:bidi/>
      <w:spacing w:after="120" w:line="360" w:lineRule="auto"/>
      <w:ind w:left="792" w:hanging="432"/>
      <w:jc w:val="both"/>
      <w:outlineLvl w:val="2"/>
    </w:pPr>
    <w:rPr>
      <w:rFonts w:ascii="Arial" w:eastAsia="Calibri" w:hAnsi="Arial" w:cs="Times New Roman"/>
      <w:b/>
      <w:bCs/>
      <w:color w:val="943634"/>
      <w:sz w:val="28"/>
      <w:szCs w:val="28"/>
      <w:lang w:eastAsia="fr-FR" w:bidi="ar-MA"/>
    </w:rPr>
  </w:style>
  <w:style w:type="paragraph" w:styleId="Titre4">
    <w:name w:val="heading 4"/>
    <w:basedOn w:val="Normal"/>
    <w:next w:val="Normal"/>
    <w:link w:val="Titre4Car"/>
    <w:autoRedefine/>
    <w:uiPriority w:val="9"/>
    <w:unhideWhenUsed/>
    <w:qFormat/>
    <w:rsid w:val="00970112"/>
    <w:pPr>
      <w:numPr>
        <w:ilvl w:val="3"/>
        <w:numId w:val="7"/>
      </w:numPr>
      <w:pBdr>
        <w:left w:val="single" w:sz="4" w:space="2" w:color="C0504D"/>
        <w:bottom w:val="single" w:sz="4" w:space="2" w:color="C0504D"/>
      </w:pBdr>
      <w:spacing w:before="200" w:after="100" w:line="240" w:lineRule="auto"/>
      <w:ind w:left="2304" w:hanging="864"/>
      <w:contextualSpacing/>
      <w:jc w:val="both"/>
      <w:outlineLvl w:val="3"/>
    </w:pPr>
    <w:rPr>
      <w:rFonts w:asciiTheme="minorBidi" w:eastAsia="Times New Roman" w:hAnsiTheme="minorBidi" w:cs="Times New Roman"/>
      <w:b/>
      <w:bCs/>
      <w:i/>
      <w:iCs/>
      <w:color w:val="943634"/>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C7D8F"/>
    <w:rPr>
      <w:rFonts w:ascii="Calibri" w:eastAsia="Times New Roman" w:hAnsi="Calibri" w:cs="Arial"/>
      <w:b/>
      <w:bCs/>
      <w:noProof/>
      <w:color w:val="943634"/>
      <w:kern w:val="2"/>
      <w:sz w:val="28"/>
      <w:szCs w:val="24"/>
      <w:lang w:bidi="ar-MA"/>
    </w:rPr>
  </w:style>
  <w:style w:type="character" w:customStyle="1" w:styleId="Titre1Car">
    <w:name w:val="Titre 1 Car"/>
    <w:basedOn w:val="Policepardfaut"/>
    <w:link w:val="Titre1"/>
    <w:uiPriority w:val="9"/>
    <w:rsid w:val="00970112"/>
    <w:rPr>
      <w:rFonts w:ascii="Arial" w:eastAsia="Times New Roman" w:hAnsi="Arial" w:cs="Arial"/>
      <w:b/>
      <w:bCs/>
      <w:color w:val="943634"/>
      <w:sz w:val="28"/>
      <w:szCs w:val="28"/>
      <w:shd w:val="clear" w:color="auto" w:fill="FDE9D9"/>
      <w:lang w:bidi="ar-MA"/>
    </w:rPr>
  </w:style>
  <w:style w:type="paragraph" w:styleId="Citationintense">
    <w:name w:val="Intense Quote"/>
    <w:basedOn w:val="Normal"/>
    <w:next w:val="Normal"/>
    <w:link w:val="CitationintenseCar"/>
    <w:autoRedefine/>
    <w:uiPriority w:val="30"/>
    <w:qFormat/>
    <w:rsid w:val="00970112"/>
    <w:pPr>
      <w:pBdr>
        <w:top w:val="dotted" w:sz="8" w:space="10" w:color="C0504D"/>
        <w:bottom w:val="dotted" w:sz="8" w:space="10" w:color="C0504D"/>
      </w:pBdr>
      <w:bidi/>
      <w:spacing w:after="200" w:line="300" w:lineRule="auto"/>
      <w:ind w:left="2160" w:right="2160" w:firstLine="567"/>
      <w:jc w:val="center"/>
    </w:pPr>
    <w:rPr>
      <w:rFonts w:asciiTheme="minorBidi" w:eastAsia="Calibri-Bold" w:hAnsiTheme="minorBidi" w:cs="Times New Roman"/>
      <w:b/>
      <w:bCs/>
      <w:i/>
      <w:iCs/>
      <w:color w:val="C0504D"/>
      <w:sz w:val="36"/>
      <w:szCs w:val="20"/>
      <w:lang w:bidi="ar-MA"/>
    </w:rPr>
  </w:style>
  <w:style w:type="character" w:customStyle="1" w:styleId="CitationintenseCar">
    <w:name w:val="Citation intense Car"/>
    <w:basedOn w:val="Policepardfaut"/>
    <w:link w:val="Citationintense"/>
    <w:uiPriority w:val="30"/>
    <w:rsid w:val="00970112"/>
    <w:rPr>
      <w:rFonts w:asciiTheme="minorBidi" w:eastAsia="Calibri-Bold" w:hAnsiTheme="minorBidi" w:cs="Times New Roman"/>
      <w:b/>
      <w:bCs/>
      <w:i/>
      <w:iCs/>
      <w:color w:val="C0504D"/>
      <w:sz w:val="36"/>
      <w:szCs w:val="20"/>
      <w:lang w:bidi="ar-MA"/>
    </w:rPr>
  </w:style>
  <w:style w:type="character" w:customStyle="1" w:styleId="Titre3Car">
    <w:name w:val="Titre 3 Car"/>
    <w:basedOn w:val="Policepardfaut"/>
    <w:link w:val="Titre3"/>
    <w:uiPriority w:val="9"/>
    <w:rsid w:val="00970112"/>
    <w:rPr>
      <w:rFonts w:ascii="Arial" w:eastAsia="Calibri" w:hAnsi="Arial" w:cs="Times New Roman"/>
      <w:b/>
      <w:bCs/>
      <w:color w:val="943634"/>
      <w:sz w:val="28"/>
      <w:szCs w:val="28"/>
      <w:lang w:eastAsia="fr-FR" w:bidi="ar-MA"/>
    </w:rPr>
  </w:style>
  <w:style w:type="character" w:customStyle="1" w:styleId="Titre4Car">
    <w:name w:val="Titre 4 Car"/>
    <w:basedOn w:val="Policepardfaut"/>
    <w:link w:val="Titre4"/>
    <w:uiPriority w:val="9"/>
    <w:rsid w:val="00970112"/>
    <w:rPr>
      <w:rFonts w:asciiTheme="minorBidi" w:eastAsia="Times New Roman" w:hAnsiTheme="minorBidi" w:cs="Times New Roman"/>
      <w:b/>
      <w:bCs/>
      <w:i/>
      <w:iCs/>
      <w:color w:val="94363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70994">
      <w:bodyDiv w:val="1"/>
      <w:marLeft w:val="0"/>
      <w:marRight w:val="0"/>
      <w:marTop w:val="0"/>
      <w:marBottom w:val="0"/>
      <w:divBdr>
        <w:top w:val="none" w:sz="0" w:space="0" w:color="auto"/>
        <w:left w:val="none" w:sz="0" w:space="0" w:color="auto"/>
        <w:bottom w:val="none" w:sz="0" w:space="0" w:color="auto"/>
        <w:right w:val="none" w:sz="0" w:space="0" w:color="auto"/>
      </w:divBdr>
      <w:divsChild>
        <w:div w:id="2051223340">
          <w:marLeft w:val="0"/>
          <w:marRight w:val="0"/>
          <w:marTop w:val="0"/>
          <w:marBottom w:val="0"/>
          <w:divBdr>
            <w:top w:val="none" w:sz="0" w:space="0" w:color="auto"/>
            <w:left w:val="none" w:sz="0" w:space="0" w:color="auto"/>
            <w:bottom w:val="none" w:sz="0" w:space="0" w:color="auto"/>
            <w:right w:val="none" w:sz="0" w:space="0" w:color="auto"/>
          </w:divBdr>
          <w:divsChild>
            <w:div w:id="1710452667">
              <w:marLeft w:val="0"/>
              <w:marRight w:val="0"/>
              <w:marTop w:val="0"/>
              <w:marBottom w:val="0"/>
              <w:divBdr>
                <w:top w:val="none" w:sz="0" w:space="0" w:color="auto"/>
                <w:left w:val="none" w:sz="0" w:space="0" w:color="auto"/>
                <w:bottom w:val="none" w:sz="0" w:space="0" w:color="auto"/>
                <w:right w:val="none" w:sz="0" w:space="0" w:color="auto"/>
              </w:divBdr>
              <w:divsChild>
                <w:div w:id="21134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7582">
          <w:marLeft w:val="0"/>
          <w:marRight w:val="0"/>
          <w:marTop w:val="0"/>
          <w:marBottom w:val="0"/>
          <w:divBdr>
            <w:top w:val="none" w:sz="0" w:space="0" w:color="auto"/>
            <w:left w:val="none" w:sz="0" w:space="0" w:color="auto"/>
            <w:bottom w:val="none" w:sz="0" w:space="0" w:color="auto"/>
            <w:right w:val="none" w:sz="0" w:space="0" w:color="auto"/>
          </w:divBdr>
          <w:divsChild>
            <w:div w:id="1879512443">
              <w:marLeft w:val="0"/>
              <w:marRight w:val="0"/>
              <w:marTop w:val="0"/>
              <w:marBottom w:val="0"/>
              <w:divBdr>
                <w:top w:val="none" w:sz="0" w:space="0" w:color="auto"/>
                <w:left w:val="none" w:sz="0" w:space="0" w:color="auto"/>
                <w:bottom w:val="none" w:sz="0" w:space="0" w:color="auto"/>
                <w:right w:val="none" w:sz="0" w:space="0" w:color="auto"/>
              </w:divBdr>
              <w:divsChild>
                <w:div w:id="594436913">
                  <w:marLeft w:val="0"/>
                  <w:marRight w:val="0"/>
                  <w:marTop w:val="0"/>
                  <w:marBottom w:val="0"/>
                  <w:divBdr>
                    <w:top w:val="none" w:sz="0" w:space="0" w:color="auto"/>
                    <w:left w:val="none" w:sz="0" w:space="0" w:color="auto"/>
                    <w:bottom w:val="none" w:sz="0" w:space="0" w:color="auto"/>
                    <w:right w:val="none" w:sz="0" w:space="0" w:color="auto"/>
                  </w:divBdr>
                  <w:divsChild>
                    <w:div w:id="1108547286">
                      <w:marLeft w:val="0"/>
                      <w:marRight w:val="0"/>
                      <w:marTop w:val="0"/>
                      <w:marBottom w:val="0"/>
                      <w:divBdr>
                        <w:top w:val="none" w:sz="0" w:space="0" w:color="auto"/>
                        <w:left w:val="none" w:sz="0" w:space="0" w:color="auto"/>
                        <w:bottom w:val="none" w:sz="0" w:space="0" w:color="auto"/>
                        <w:right w:val="none" w:sz="0" w:space="0" w:color="auto"/>
                      </w:divBdr>
                      <w:divsChild>
                        <w:div w:id="6788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1130</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2024-06-25T10:34:00Z</dcterms:created>
  <dcterms:modified xsi:type="dcterms:W3CDTF">2024-06-25T11:12:00Z</dcterms:modified>
</cp:coreProperties>
</file>