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F010" w14:textId="26249D53" w:rsidR="00D779A4" w:rsidRPr="00B53FC2" w:rsidRDefault="00187054" w:rsidP="00BD0572">
      <w:pPr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B53FC2">
        <w:rPr>
          <w:rFonts w:ascii="Times New Roman" w:eastAsia="Times New Roman" w:hAnsi="Times New Roman" w:cs="Arabic Transparent"/>
          <w:b/>
          <w:bCs/>
          <w:i/>
          <w:iCs/>
          <w:noProof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</w:rPr>
        <w:t xml:space="preserve"> </w:t>
      </w:r>
      <w:r w:rsidR="00D779A4" w:rsidRPr="00B53FC2">
        <w:rPr>
          <w:rFonts w:ascii="Garamond" w:eastAsia="Times New Roman" w:hAnsi="Garamond" w:cs="Times New Roman" w:hint="cs"/>
          <w:b/>
          <w:i/>
          <w:sz w:val="28"/>
          <w:u w:val="words"/>
          <w:rtl/>
          <w:lang w:eastAsia="fr-FR"/>
        </w:rPr>
        <w:t xml:space="preserve">       </w:t>
      </w:r>
      <w:r w:rsidR="00D779A4" w:rsidRPr="00B53FC2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B53FC2" w:rsidRDefault="00D779A4" w:rsidP="00BD057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B53FC2">
        <w:rPr>
          <w:rFonts w:ascii="Garamond" w:eastAsia="Times New Roman" w:hAnsi="Garamond" w:cs="Times New Roman" w:hint="cs"/>
          <w:b/>
          <w:i/>
          <w:sz w:val="24"/>
          <w:szCs w:val="20"/>
          <w:u w:val="words"/>
          <w:rtl/>
          <w:lang w:eastAsia="fr-FR"/>
        </w:rPr>
        <w:t xml:space="preserve">    </w:t>
      </w:r>
      <w:r w:rsidRPr="00B53FC2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Ministère de l’Intérieur</w:t>
      </w:r>
      <w:r w:rsidRPr="00B53FC2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ab/>
      </w:r>
    </w:p>
    <w:p w14:paraId="3A51CF17" w14:textId="77777777" w:rsidR="00D779A4" w:rsidRPr="00B53FC2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</w:pPr>
      <w:r w:rsidRPr="00B53FC2">
        <w:rPr>
          <w:rFonts w:ascii="Garamond" w:eastAsia="Times New Roman" w:hAnsi="Garamond" w:cs="Times New Roman" w:hint="cs"/>
          <w:b/>
          <w:i/>
          <w:sz w:val="24"/>
          <w:szCs w:val="20"/>
          <w:u w:val="words"/>
          <w:rtl/>
          <w:lang w:eastAsia="fr-FR"/>
        </w:rPr>
        <w:t xml:space="preserve">  </w:t>
      </w:r>
      <w:r w:rsidRPr="00B53FC2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B53FC2">
        <w:rPr>
          <w:rFonts w:ascii="Garamond" w:eastAsia="Times New Roman" w:hAnsi="Garamond" w:cs="Times New Roman"/>
          <w:b/>
          <w:i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B53FC2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sz w:val="40"/>
          <w:u w:val="words"/>
          <w:rtl/>
        </w:rPr>
      </w:pPr>
      <w:r w:rsidRPr="00B53FC2">
        <w:rPr>
          <w:rFonts w:ascii="Bodoni MT" w:hAnsi="Bodoni MT"/>
          <w:iCs/>
          <w:sz w:val="40"/>
          <w:u w:val="words"/>
        </w:rPr>
        <w:t>Avis d’appel d’offres ouvert</w:t>
      </w:r>
      <w:r w:rsidRPr="00B53FC2">
        <w:rPr>
          <w:rFonts w:ascii="Bodoni MT" w:hAnsi="Bodoni MT" w:hint="cs"/>
          <w:iCs/>
          <w:sz w:val="40"/>
          <w:u w:val="words"/>
          <w:rtl/>
        </w:rPr>
        <w:t xml:space="preserve"> </w:t>
      </w:r>
    </w:p>
    <w:p w14:paraId="12921E94" w14:textId="6E3E588E" w:rsidR="00D779A4" w:rsidRPr="00B53FC2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sz w:val="40"/>
          <w:u w:val="words"/>
        </w:rPr>
      </w:pPr>
      <w:r w:rsidRPr="00B53FC2">
        <w:rPr>
          <w:rFonts w:ascii="Bodoni MT" w:hAnsi="Bodoni MT"/>
          <w:iCs/>
          <w:sz w:val="40"/>
          <w:u w:val="words"/>
        </w:rPr>
        <w:t xml:space="preserve">National n° : </w:t>
      </w:r>
      <w:r w:rsidR="002C7B98" w:rsidRPr="00522E17">
        <w:rPr>
          <w:rFonts w:ascii="Bodoni MT" w:hAnsi="Bodoni MT"/>
          <w:iCs/>
          <w:color w:val="FF0000"/>
          <w:sz w:val="40"/>
          <w:u w:val="words"/>
        </w:rPr>
        <w:t>1</w:t>
      </w:r>
      <w:r w:rsidR="00B94DDC" w:rsidRPr="00522E17">
        <w:rPr>
          <w:rFonts w:ascii="Bodoni MT" w:hAnsi="Bodoni MT"/>
          <w:iCs/>
          <w:color w:val="FF0000"/>
          <w:sz w:val="40"/>
          <w:u w:val="words"/>
        </w:rPr>
        <w:t>2</w:t>
      </w:r>
      <w:r w:rsidRPr="00522E17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B53FC2" w:rsidRDefault="00D779A4" w:rsidP="00D779A4">
      <w:pPr>
        <w:rPr>
          <w:lang w:eastAsia="fr-FR"/>
        </w:rPr>
      </w:pPr>
    </w:p>
    <w:p w14:paraId="798078C8" w14:textId="036E8837" w:rsidR="00D779A4" w:rsidRPr="00522E17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rtl/>
          <w:lang w:eastAsia="fr-FR"/>
        </w:rPr>
      </w:pPr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Le </w:t>
      </w:r>
      <w:r w:rsidR="00E02312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26/06/</w:t>
      </w:r>
      <w:r w:rsidR="007839DF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2024</w:t>
      </w:r>
      <w:r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E02312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heures, il sera procédé à la salle de réunion au siège de la Commune de Taroudannt à l’ouverture des plis relatifs à l’appel d’offres ouvert national sur offres de </w:t>
      </w:r>
      <w:bookmarkStart w:id="0" w:name="_Hlk156910058"/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prix n° </w:t>
      </w:r>
      <w:r w:rsidR="002C7B98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</w:t>
      </w:r>
      <w:r w:rsidR="00B94DDC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</w:t>
      </w:r>
      <w:r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 du</w:t>
      </w:r>
      <w:r w:rsidRPr="00522E17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bookmarkEnd w:id="0"/>
      <w:r w:rsidR="00E02312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26/06/</w:t>
      </w:r>
      <w:r w:rsidR="007839DF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2024 </w:t>
      </w:r>
      <w:r w:rsidRPr="00B53FC2">
        <w:rPr>
          <w:rFonts w:ascii="Garamond" w:hAnsi="Garamond"/>
          <w:iCs/>
          <w:w w:val="90"/>
          <w:sz w:val="30"/>
          <w:szCs w:val="30"/>
        </w:rPr>
        <w:t>pour </w:t>
      </w:r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: </w:t>
      </w:r>
      <w:r w:rsidR="00BF1A8D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</w:t>
      </w:r>
      <w:r w:rsidR="002C7B98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cquisition de matériel </w:t>
      </w:r>
      <w:r w:rsidR="00B94DDC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technique</w:t>
      </w:r>
      <w:r w:rsidR="002C7B98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</w:t>
      </w:r>
      <w:r w:rsidR="00BF1A8D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au profi</w:t>
      </w:r>
      <w:r w:rsidR="00E3279F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t</w:t>
      </w:r>
      <w:r w:rsidR="00BF1A8D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de la commune de Taroudannt.</w:t>
      </w:r>
    </w:p>
    <w:p w14:paraId="50A6816C" w14:textId="77777777" w:rsidR="00D779A4" w:rsidRPr="00B53FC2" w:rsidRDefault="00D779A4" w:rsidP="00D779A4">
      <w:pPr>
        <w:spacing w:after="120" w:line="276" w:lineRule="auto"/>
        <w:ind w:left="60" w:right="60" w:firstLine="649"/>
        <w:jc w:val="both"/>
      </w:pPr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 Le dossier d'appel d'offres doit être téléchargé à partir du portail des marchés publics accessible à l’adresse : </w:t>
      </w:r>
      <w:hyperlink r:id="rId6" w:history="1">
        <w:r w:rsidRPr="00B53FC2">
          <w:rPr>
            <w:rStyle w:val="Lienhypertexte"/>
            <w:rFonts w:ascii="Garamond" w:eastAsia="Times New Roman" w:hAnsi="Garamond" w:cs="Times New Roman"/>
            <w:b/>
            <w:bCs/>
            <w:iCs/>
            <w:color w:val="auto"/>
            <w:w w:val="90"/>
            <w:sz w:val="28"/>
            <w:szCs w:val="28"/>
            <w:lang w:eastAsia="fr-FR"/>
          </w:rPr>
          <w:t>www.marchespublics.gov.ma</w:t>
        </w:r>
      </w:hyperlink>
      <w:r w:rsidRPr="00B53FC2">
        <w:t>.</w:t>
      </w:r>
    </w:p>
    <w:p w14:paraId="1EBFF450" w14:textId="589EE8D6" w:rsidR="00D779A4" w:rsidRPr="00522E17" w:rsidRDefault="00D779A4" w:rsidP="00B94DDC">
      <w:pPr>
        <w:pStyle w:val="NormalWeb"/>
        <w:rPr>
          <w:color w:val="FF0000"/>
        </w:rPr>
      </w:pPr>
      <w:r w:rsidRPr="00B53FC2">
        <w:rPr>
          <w:rFonts w:ascii="Garamond" w:hAnsi="Garamond"/>
          <w:b/>
          <w:bCs/>
          <w:iCs/>
          <w:w w:val="90"/>
          <w:sz w:val="28"/>
          <w:szCs w:val="28"/>
        </w:rPr>
        <w:t>L’estimation des coûts des prestations établie par le maître d’ouvrage est fixée à la somme de :</w:t>
      </w:r>
      <w:r w:rsidR="00B94DDC" w:rsidRPr="00B53FC2">
        <w:rPr>
          <w:i/>
          <w:iCs/>
        </w:rPr>
        <w:t xml:space="preserve"> </w:t>
      </w:r>
      <w:r w:rsidRPr="00B53FC2">
        <w:rPr>
          <w:rFonts w:ascii="Garamond" w:hAnsi="Garamond"/>
          <w:b/>
          <w:bCs/>
          <w:iCs/>
          <w:w w:val="90"/>
          <w:sz w:val="28"/>
          <w:szCs w:val="28"/>
        </w:rPr>
        <w:t xml:space="preserve"> </w:t>
      </w:r>
      <w:r w:rsidR="00F836B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Six</w:t>
      </w:r>
      <w:r w:rsidR="00A95670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cent </w:t>
      </w:r>
      <w:r w:rsidR="00A77676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soixante-</w:t>
      </w:r>
      <w:r w:rsidR="00F836B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neuf</w:t>
      </w:r>
      <w:r w:rsidR="00A77676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</w:t>
      </w:r>
      <w:r w:rsidR="00A95670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mille </w:t>
      </w:r>
      <w:r w:rsidR="00F836B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trois</w:t>
      </w:r>
      <w:r w:rsidR="00A77676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</w:t>
      </w:r>
      <w:r w:rsidR="00A95670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cent </w:t>
      </w:r>
      <w:r w:rsidR="00B94DDC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soixante</w:t>
      </w:r>
      <w:r w:rsidR="00A95670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</w:t>
      </w:r>
      <w:r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(</w:t>
      </w:r>
      <w:r w:rsidR="00F836B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669</w:t>
      </w:r>
      <w:r w:rsidR="00BD0572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</w:t>
      </w:r>
      <w:r w:rsidR="00F836B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3</w:t>
      </w:r>
      <w:r w:rsidR="00B94DDC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60</w:t>
      </w:r>
      <w:r w:rsidR="00FA6975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.</w:t>
      </w:r>
      <w:r w:rsidR="007839DF"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00</w:t>
      </w:r>
      <w:r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) en dirhams.</w:t>
      </w:r>
    </w:p>
    <w:p w14:paraId="06CBD006" w14:textId="0D696ADD" w:rsidR="00D779A4" w:rsidRPr="00522E17" w:rsidRDefault="00D779A4" w:rsidP="00816F7D">
      <w:pPr>
        <w:shd w:val="clear" w:color="auto" w:fill="FFFFFF" w:themeFill="background1"/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Le cautionnement provisoire est fixé à la somme </w:t>
      </w:r>
      <w:proofErr w:type="gramStart"/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>de:</w:t>
      </w:r>
      <w:proofErr w:type="gramEnd"/>
      <w:r w:rsidRPr="00B53FC2"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  <w:t xml:space="preserve"> </w:t>
      </w:r>
      <w:r w:rsidR="00F836B5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Trei</w:t>
      </w:r>
      <w:r w:rsidR="00B94DDC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ze</w:t>
      </w:r>
      <w:r w:rsidR="0011604F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</w:t>
      </w:r>
      <w:r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B94DDC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</w:t>
      </w:r>
      <w:r w:rsidR="00F836B5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</w:t>
      </w:r>
      <w:r w:rsidR="00B94DDC"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0</w:t>
      </w:r>
      <w:r w:rsidRPr="00522E1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00.00) en dirhams.</w:t>
      </w:r>
    </w:p>
    <w:p w14:paraId="53F8187F" w14:textId="77777777" w:rsidR="00D779A4" w:rsidRPr="00B53FC2" w:rsidRDefault="00D779A4" w:rsidP="006C1ED6">
      <w:pPr>
        <w:spacing w:after="0" w:line="276" w:lineRule="auto"/>
        <w:jc w:val="both"/>
        <w:rPr>
          <w:rFonts w:ascii="Garamond" w:eastAsia="Times New Roman" w:hAnsi="Garamond" w:cs="Times New Roman"/>
          <w:b/>
          <w:bCs/>
          <w:iCs/>
          <w:w w:val="90"/>
          <w:sz w:val="8"/>
          <w:szCs w:val="8"/>
          <w:lang w:eastAsia="fr-FR"/>
        </w:rPr>
      </w:pPr>
    </w:p>
    <w:p w14:paraId="6FD0A151" w14:textId="77777777" w:rsidR="00D779A4" w:rsidRPr="00B53FC2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Pr="00B53FC2" w:rsidRDefault="00D779A4" w:rsidP="00D779A4">
      <w:pPr>
        <w:pStyle w:val="Default"/>
        <w:spacing w:line="276" w:lineRule="auto"/>
        <w:rPr>
          <w:color w:val="auto"/>
          <w:sz w:val="14"/>
          <w:szCs w:val="14"/>
        </w:rPr>
      </w:pPr>
    </w:p>
    <w:p w14:paraId="61D0415A" w14:textId="63F2AE66" w:rsidR="00D779A4" w:rsidRPr="00B53FC2" w:rsidRDefault="00D779A4" w:rsidP="00FE19A5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B53FC2">
          <w:rPr>
            <w:rStyle w:val="Lienhypertexte"/>
            <w:rFonts w:ascii="Garamond" w:hAnsi="Garamond"/>
            <w:b/>
            <w:bCs/>
            <w:iCs/>
            <w:color w:val="auto"/>
            <w:w w:val="90"/>
            <w:sz w:val="28"/>
            <w:szCs w:val="28"/>
            <w:lang w:eastAsia="fr-FR"/>
          </w:rPr>
          <w:t>www.marchespublics.gov.ma</w:t>
        </w:r>
      </w:hyperlink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.</w:t>
      </w:r>
    </w:p>
    <w:p w14:paraId="2D49301E" w14:textId="77777777" w:rsidR="0020012B" w:rsidRPr="00B53FC2" w:rsidRDefault="0020012B" w:rsidP="008F7481">
      <w:pPr>
        <w:pStyle w:val="Corpsdetexte"/>
        <w:tabs>
          <w:tab w:val="left" w:leader="dot" w:pos="8639"/>
        </w:tabs>
        <w:spacing w:line="276" w:lineRule="auto"/>
        <w:jc w:val="both"/>
        <w:rPr>
          <w:rFonts w:ascii="Garamond" w:hAnsi="Garamond"/>
          <w:b/>
          <w:bCs/>
          <w:iCs/>
          <w:w w:val="90"/>
          <w:sz w:val="18"/>
          <w:szCs w:val="18"/>
          <w:lang w:eastAsia="fr-FR"/>
        </w:rPr>
      </w:pPr>
    </w:p>
    <w:p w14:paraId="4348DF08" w14:textId="77777777" w:rsidR="004773BE" w:rsidRPr="00B53FC2" w:rsidRDefault="004773BE" w:rsidP="000E39E6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12"/>
          <w:szCs w:val="12"/>
          <w:rtl/>
          <w:lang w:eastAsia="fr-FR" w:bidi="ar-MA"/>
        </w:rPr>
      </w:pPr>
    </w:p>
    <w:p w14:paraId="5E7F8168" w14:textId="77777777" w:rsidR="004773BE" w:rsidRPr="00B53FC2" w:rsidRDefault="004773BE" w:rsidP="004773BE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 xml:space="preserve">    Les pièces justificatives à fournir sont celles prévues par l'article n°</w:t>
      </w:r>
      <w:r w:rsidRPr="00B53FC2">
        <w:rPr>
          <w:rFonts w:ascii="Garamond" w:hAnsi="Garamond" w:hint="cs"/>
          <w:b/>
          <w:bCs/>
          <w:iCs/>
          <w:w w:val="90"/>
          <w:sz w:val="28"/>
          <w:szCs w:val="28"/>
          <w:rtl/>
          <w:lang w:eastAsia="fr-FR"/>
        </w:rPr>
        <w:t xml:space="preserve"> </w:t>
      </w:r>
      <w:r w:rsidRPr="00522E17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t>du règlement de consultation.</w:t>
      </w:r>
    </w:p>
    <w:p w14:paraId="19C45790" w14:textId="77777777" w:rsidR="008F7481" w:rsidRPr="00B53FC2" w:rsidRDefault="008F7481" w:rsidP="004773BE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</w:p>
    <w:p w14:paraId="534378D6" w14:textId="77777777" w:rsidR="004773BE" w:rsidRPr="00B53FC2" w:rsidRDefault="004773BE" w:rsidP="000E39E6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</w:pPr>
    </w:p>
    <w:p w14:paraId="0CBEFD18" w14:textId="77777777" w:rsidR="000E39E6" w:rsidRPr="00B53FC2" w:rsidRDefault="000E39E6" w:rsidP="000E39E6">
      <w:pPr>
        <w:rPr>
          <w:rFonts w:ascii="Garamond" w:eastAsia="Times New Roman" w:hAnsi="Garamond" w:cs="Times New Roman"/>
          <w:b/>
          <w:bCs/>
          <w:iCs/>
          <w:w w:val="90"/>
          <w:sz w:val="28"/>
          <w:szCs w:val="28"/>
          <w:lang w:eastAsia="fr-FR"/>
        </w:rPr>
      </w:pPr>
      <w:r w:rsidRPr="00B53FC2">
        <w:rPr>
          <w:rFonts w:ascii="Garamond" w:hAnsi="Garamond"/>
          <w:b/>
          <w:bCs/>
          <w:iCs/>
          <w:w w:val="90"/>
          <w:sz w:val="28"/>
          <w:szCs w:val="28"/>
          <w:lang w:eastAsia="fr-FR"/>
        </w:rPr>
        <w:br w:type="page"/>
      </w:r>
    </w:p>
    <w:p w14:paraId="60500896" w14:textId="6F4D33E0" w:rsidR="006E55C3" w:rsidRPr="00B53FC2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B53FC2">
        <w:rPr>
          <w:rFonts w:ascii="Times New Roman" w:eastAsia="Times New Roman" w:hAnsi="Times New Roman" w:cs="Arabic Transparent"/>
          <w:b/>
          <w:bCs/>
          <w:i/>
          <w:iCs/>
          <w:noProof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</w:rPr>
        <w:t xml:space="preserve"> </w:t>
      </w:r>
      <w:r w:rsidR="006E55C3"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المملكة المغربية</w:t>
      </w:r>
    </w:p>
    <w:p w14:paraId="79664B63" w14:textId="77777777" w:rsidR="006E55C3" w:rsidRPr="00B53FC2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وزارة ال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</w:t>
      </w: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داخ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</w:t>
      </w: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ل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</w:t>
      </w: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ي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</w:t>
      </w: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ة</w:t>
      </w:r>
    </w:p>
    <w:p w14:paraId="6467208E" w14:textId="77777777" w:rsidR="006E55C3" w:rsidRPr="00B53FC2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 xml:space="preserve">إقليم 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تــــــ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  <w:lang w:bidi="ar-MA"/>
        </w:rPr>
        <w:t>ـ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</w:t>
      </w:r>
      <w:proofErr w:type="spellStart"/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B53FC2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جماعة ت</w:t>
      </w:r>
      <w:r w:rsidRPr="00B53FC2">
        <w:rPr>
          <w:rFonts w:ascii="Times New Roman" w:eastAsia="Times New Roman" w:hAnsi="Times New Roman" w:cs="Arabic Transparent" w:hint="cs"/>
          <w:b/>
          <w:bCs/>
          <w:i/>
          <w:iCs/>
          <w:w w:val="120"/>
          <w:u w:val="words"/>
          <w:rtl/>
        </w:rPr>
        <w:t>ــــــــ</w:t>
      </w:r>
      <w:r w:rsidRPr="00B53FC2"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  <w:t>ارودانت</w:t>
      </w:r>
    </w:p>
    <w:p w14:paraId="614BA9E3" w14:textId="77777777" w:rsidR="006E55C3" w:rsidRPr="00B53FC2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w w:val="120"/>
          <w:u w:val="words"/>
          <w:rtl/>
        </w:rPr>
      </w:pPr>
    </w:p>
    <w:p w14:paraId="2EC14627" w14:textId="4D11ED71" w:rsidR="006E55C3" w:rsidRPr="00B53FC2" w:rsidRDefault="006E55C3" w:rsidP="006E55C3">
      <w:pPr>
        <w:pStyle w:val="Titre2"/>
        <w:bidi/>
        <w:spacing w:before="120" w:after="0"/>
        <w:jc w:val="center"/>
        <w:rPr>
          <w:rFonts w:cs="Andalus"/>
          <w:sz w:val="48"/>
          <w:szCs w:val="48"/>
          <w:u w:val="dash"/>
          <w:lang w:eastAsia="en-US"/>
        </w:rPr>
      </w:pPr>
      <w:r w:rsidRPr="00B53FC2">
        <w:rPr>
          <w:rFonts w:cs="Andalus"/>
          <w:sz w:val="48"/>
          <w:szCs w:val="48"/>
          <w:u w:val="dash"/>
          <w:rtl/>
          <w:lang w:eastAsia="en-US"/>
        </w:rPr>
        <w:t>إعلان عن طلب عروض مفتوح</w:t>
      </w:r>
      <w:r w:rsidR="00610682" w:rsidRPr="00B53FC2">
        <w:rPr>
          <w:rFonts w:cs="Andalus" w:hint="cs"/>
          <w:sz w:val="48"/>
          <w:szCs w:val="48"/>
          <w:u w:val="dash"/>
          <w:rtl/>
          <w:lang w:eastAsia="en-US"/>
        </w:rPr>
        <w:t xml:space="preserve"> </w:t>
      </w:r>
      <w:r w:rsidR="00FB6EF8" w:rsidRPr="00B53FC2">
        <w:rPr>
          <w:rFonts w:cs="Andalus" w:hint="cs"/>
          <w:sz w:val="48"/>
          <w:szCs w:val="48"/>
          <w:u w:val="dash"/>
          <w:rtl/>
          <w:lang w:eastAsia="en-US"/>
        </w:rPr>
        <w:t>وطني</w:t>
      </w:r>
      <w:r w:rsidRPr="00B53FC2">
        <w:rPr>
          <w:rFonts w:cs="Andalus"/>
          <w:sz w:val="48"/>
          <w:szCs w:val="48"/>
          <w:u w:val="dash"/>
          <w:rtl/>
          <w:lang w:eastAsia="en-US"/>
        </w:rPr>
        <w:t xml:space="preserve"> رقم:</w:t>
      </w:r>
      <w:r w:rsidR="00B94DDC" w:rsidRPr="00522E17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2</w:t>
      </w:r>
      <w:r w:rsidR="0030499E" w:rsidRPr="00522E17">
        <w:rPr>
          <w:rFonts w:cs="Andalus"/>
          <w:color w:val="FF0000"/>
          <w:sz w:val="48"/>
          <w:szCs w:val="48"/>
          <w:u w:val="dash"/>
          <w:lang w:eastAsia="en-US"/>
        </w:rPr>
        <w:t>1</w:t>
      </w:r>
      <w:r w:rsidR="0030499E" w:rsidRPr="00522E17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 xml:space="preserve"> </w:t>
      </w:r>
      <w:r w:rsidR="00610682" w:rsidRPr="00522E17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B53FC2" w:rsidRDefault="005F3637" w:rsidP="005F3637">
      <w:pPr>
        <w:bidi/>
        <w:rPr>
          <w:rtl/>
        </w:rPr>
      </w:pPr>
    </w:p>
    <w:p w14:paraId="03F1C4C6" w14:textId="633A2DD8" w:rsidR="00D424EA" w:rsidRPr="00B53FC2" w:rsidRDefault="006E55C3" w:rsidP="00036478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sz w:val="30"/>
          <w:szCs w:val="30"/>
        </w:rPr>
      </w:pPr>
      <w:r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يوم</w:t>
      </w:r>
      <w:r w:rsidR="000D2560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26/0</w:t>
      </w:r>
      <w:r w:rsidR="000870CB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6</w:t>
      </w:r>
      <w:r w:rsidR="000D2560" w:rsidRPr="00522E17">
        <w:rPr>
          <w:rFonts w:cs="Arabic Transparent"/>
          <w:b/>
          <w:bCs/>
          <w:i/>
          <w:iCs/>
          <w:color w:val="FF0000"/>
          <w:sz w:val="30"/>
          <w:szCs w:val="30"/>
        </w:rPr>
        <w:t xml:space="preserve"> </w:t>
      </w:r>
      <w:r w:rsidR="000870CB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926BDD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2024</w:t>
      </w:r>
      <w:r w:rsidRPr="00522E17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0870CB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10</w:t>
      </w:r>
      <w:r w:rsidR="00926BDD" w:rsidRPr="00522E1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صباحا</w:t>
      </w:r>
      <w:r w:rsidRPr="00522E1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B53FC2">
        <w:rPr>
          <w:rFonts w:cs="Arabic Transparent"/>
          <w:i/>
          <w:iCs/>
          <w:sz w:val="30"/>
          <w:szCs w:val="30"/>
          <w:rtl/>
        </w:rPr>
        <w:t xml:space="preserve">سيتم في </w:t>
      </w:r>
      <w:r w:rsidRPr="00B53FC2">
        <w:rPr>
          <w:rFonts w:cs="Arabic Transparent" w:hint="cs"/>
          <w:i/>
          <w:iCs/>
          <w:sz w:val="30"/>
          <w:szCs w:val="30"/>
          <w:rtl/>
        </w:rPr>
        <w:t xml:space="preserve">قاعة </w:t>
      </w:r>
      <w:r w:rsidRPr="00B53FC2">
        <w:rPr>
          <w:rFonts w:cs="Arabic Transparent"/>
          <w:i/>
          <w:iCs/>
          <w:sz w:val="30"/>
          <w:szCs w:val="30"/>
          <w:rtl/>
        </w:rPr>
        <w:t xml:space="preserve">الاجتماعات بمقر جماعة </w:t>
      </w:r>
      <w:r w:rsidR="0045795A" w:rsidRPr="00B53FC2">
        <w:rPr>
          <w:rFonts w:cs="Arabic Transparent" w:hint="cs"/>
          <w:i/>
          <w:iCs/>
          <w:sz w:val="30"/>
          <w:szCs w:val="30"/>
          <w:rtl/>
        </w:rPr>
        <w:t xml:space="preserve">تارودانت </w:t>
      </w:r>
      <w:r w:rsidR="0045795A" w:rsidRPr="00B53FC2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B53FC2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B53FC2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B53FC2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B53FC2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FB6EF8" w:rsidRPr="00B53FC2">
        <w:rPr>
          <w:rFonts w:cs="Arabic Transparent" w:hint="cs"/>
          <w:i/>
          <w:iCs/>
          <w:sz w:val="28"/>
          <w:szCs w:val="28"/>
          <w:rtl/>
        </w:rPr>
        <w:t>الوطني</w:t>
      </w:r>
      <w:r w:rsidR="0072624D" w:rsidRPr="00B53FC2">
        <w:rPr>
          <w:rFonts w:cs="Arabic Transparent" w:hint="cs"/>
          <w:i/>
          <w:iCs/>
          <w:sz w:val="28"/>
          <w:szCs w:val="28"/>
          <w:rtl/>
        </w:rPr>
        <w:t xml:space="preserve"> </w:t>
      </w:r>
      <w:r w:rsidR="0072624D" w:rsidRPr="00B53FC2">
        <w:rPr>
          <w:rFonts w:cs="Arabic Transparent"/>
          <w:i/>
          <w:iCs/>
          <w:sz w:val="28"/>
          <w:szCs w:val="28"/>
          <w:rtl/>
        </w:rPr>
        <w:t>بعروض أثمــان</w:t>
      </w:r>
      <w:r w:rsidR="0072624D" w:rsidRPr="00B53FC2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B53FC2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B53FC2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B94DDC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</w:t>
      </w:r>
      <w:r w:rsidR="00C245D1" w:rsidRPr="00F56D47">
        <w:rPr>
          <w:rFonts w:cs="Arabic Transparent"/>
          <w:b/>
          <w:bCs/>
          <w:i/>
          <w:iCs/>
          <w:color w:val="FF0000"/>
          <w:sz w:val="30"/>
          <w:szCs w:val="30"/>
        </w:rPr>
        <w:t>1</w:t>
      </w:r>
      <w:r w:rsidR="00FB6EF8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B0037D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2024 </w:t>
      </w:r>
      <w:r w:rsidR="00B0037D" w:rsidRPr="00F56D47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="0072624D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1"/>
      <w:r w:rsidR="000870CB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26/06</w:t>
      </w:r>
      <w:r w:rsidR="00926BDD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/2024</w:t>
      </w:r>
      <w:r w:rsidR="00926BDD" w:rsidRPr="00F56D47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B53FC2">
        <w:rPr>
          <w:rFonts w:cs="Arabic Transparent"/>
          <w:i/>
          <w:iCs/>
          <w:sz w:val="30"/>
          <w:szCs w:val="30"/>
          <w:rtl/>
        </w:rPr>
        <w:t>لأجل</w:t>
      </w:r>
      <w:r w:rsidR="003625AC" w:rsidRPr="00B53FC2">
        <w:rPr>
          <w:rFonts w:asciiTheme="majorBidi" w:hAnsiTheme="majorBidi" w:cstheme="majorBidi"/>
          <w:sz w:val="30"/>
          <w:szCs w:val="30"/>
          <w:rtl/>
          <w:lang w:bidi="ar-MA"/>
        </w:rPr>
        <w:t>:</w:t>
      </w:r>
      <w:r w:rsidR="009D1158" w:rsidRPr="00B53FC2">
        <w:rPr>
          <w:rFonts w:cs="Arabic Transparent"/>
          <w:i/>
          <w:iCs/>
          <w:sz w:val="30"/>
          <w:szCs w:val="30"/>
          <w:rtl/>
        </w:rPr>
        <w:t xml:space="preserve"> </w:t>
      </w:r>
      <w:r w:rsidR="009D1158" w:rsidRPr="00F56D47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اقتناء</w:t>
      </w:r>
      <w:r w:rsidR="00036478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العتاد ال</w:t>
      </w:r>
      <w:r w:rsidR="00B94DDC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تقن</w:t>
      </w:r>
      <w:r w:rsidR="00036478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 </w:t>
      </w:r>
      <w:r w:rsidR="00BF1A8D" w:rsidRPr="00F56D47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لفائدة جماعة تارودانت</w:t>
      </w:r>
      <w:r w:rsidR="009D1158" w:rsidRPr="00F56D47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</w:p>
    <w:p w14:paraId="2E46A483" w14:textId="28FCEEDE" w:rsidR="00731FDE" w:rsidRPr="00B53FC2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sz w:val="30"/>
          <w:szCs w:val="30"/>
          <w:rtl/>
        </w:rPr>
      </w:pPr>
      <w:r w:rsidRPr="00B53FC2">
        <w:rPr>
          <w:rFonts w:cs="Arabic Transparent" w:hint="cs"/>
          <w:i/>
          <w:iCs/>
          <w:sz w:val="30"/>
          <w:szCs w:val="30"/>
          <w:rtl/>
        </w:rPr>
        <w:t>ي</w:t>
      </w:r>
      <w:r w:rsidR="00530FD1" w:rsidRPr="00B53FC2">
        <w:rPr>
          <w:rFonts w:cs="Arabic Transparent" w:hint="cs"/>
          <w:i/>
          <w:iCs/>
          <w:sz w:val="30"/>
          <w:szCs w:val="30"/>
          <w:rtl/>
        </w:rPr>
        <w:t>ح</w:t>
      </w:r>
      <w:r w:rsidRPr="00B53FC2">
        <w:rPr>
          <w:rFonts w:cs="Arabic Transparent" w:hint="cs"/>
          <w:i/>
          <w:iCs/>
          <w:sz w:val="30"/>
          <w:szCs w:val="30"/>
          <w:rtl/>
        </w:rPr>
        <w:t>م</w:t>
      </w:r>
      <w:r w:rsidR="00530FD1" w:rsidRPr="00B53FC2">
        <w:rPr>
          <w:rFonts w:cs="Arabic Transparent" w:hint="cs"/>
          <w:i/>
          <w:iCs/>
          <w:sz w:val="30"/>
          <w:szCs w:val="30"/>
          <w:rtl/>
        </w:rPr>
        <w:t>ل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 xml:space="preserve"> ملف طلب العروض من </w:t>
      </w:r>
      <w:r w:rsidR="00062DB5" w:rsidRPr="00B53FC2">
        <w:rPr>
          <w:rFonts w:cs="Arabic Transparent" w:hint="cs"/>
          <w:i/>
          <w:iCs/>
          <w:sz w:val="30"/>
          <w:szCs w:val="30"/>
          <w:rtl/>
        </w:rPr>
        <w:t>إ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>لكتروني</w:t>
      </w:r>
      <w:r w:rsidR="00062DB5" w:rsidRPr="00B53FC2">
        <w:rPr>
          <w:rFonts w:cs="Arabic Transparent" w:hint="cs"/>
          <w:i/>
          <w:iCs/>
          <w:sz w:val="30"/>
          <w:szCs w:val="30"/>
          <w:rtl/>
        </w:rPr>
        <w:t xml:space="preserve"> من بوابة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 xml:space="preserve"> </w:t>
      </w:r>
      <w:r w:rsidR="00062DB5" w:rsidRPr="00B53FC2">
        <w:rPr>
          <w:rFonts w:cs="Arabic Transparent" w:hint="cs"/>
          <w:i/>
          <w:iCs/>
          <w:sz w:val="30"/>
          <w:szCs w:val="30"/>
          <w:rtl/>
        </w:rPr>
        <w:t>ا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 xml:space="preserve">لصفقات العمومية </w:t>
      </w:r>
      <w:hyperlink r:id="rId8" w:history="1">
        <w:r w:rsidR="00731FDE" w:rsidRPr="00B53FC2">
          <w:rPr>
            <w:rStyle w:val="Lienhypertexte"/>
            <w:rFonts w:cs="Arabic Transparent"/>
            <w:i/>
            <w:iCs/>
            <w:color w:val="auto"/>
            <w:sz w:val="28"/>
            <w:szCs w:val="28"/>
          </w:rPr>
          <w:t>www.marchespublics.gov.ma</w:t>
        </w:r>
      </w:hyperlink>
    </w:p>
    <w:p w14:paraId="5B2663D4" w14:textId="3EF91395" w:rsidR="006E55C3" w:rsidRPr="00F56D47" w:rsidRDefault="00062DB5" w:rsidP="007C787A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</w:rPr>
      </w:pPr>
      <w:r w:rsidRPr="00B53FC2">
        <w:rPr>
          <w:rFonts w:cs="Arabic Transparent" w:hint="cs"/>
          <w:i/>
          <w:iCs/>
          <w:sz w:val="30"/>
          <w:szCs w:val="30"/>
          <w:rtl/>
        </w:rPr>
        <w:t xml:space="preserve">يحدد المبلغ التقديري 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 xml:space="preserve">لكلفة </w:t>
      </w:r>
      <w:r w:rsidR="00845ADF" w:rsidRPr="00B53FC2">
        <w:rPr>
          <w:rFonts w:cs="Arabic Transparent" w:hint="cs"/>
          <w:i/>
          <w:iCs/>
          <w:sz w:val="30"/>
          <w:szCs w:val="30"/>
          <w:rtl/>
        </w:rPr>
        <w:t xml:space="preserve">الاعمال المعد 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>من طرف صاحب المشروع في</w:t>
      </w:r>
      <w:r w:rsidR="007C787A" w:rsidRPr="00B53FC2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F836B5" w:rsidRPr="00B53FC2">
        <w:rPr>
          <w:rFonts w:cs="Arabic Transparent" w:hint="cs"/>
          <w:i/>
          <w:iCs/>
          <w:sz w:val="30"/>
          <w:szCs w:val="30"/>
          <w:rtl/>
        </w:rPr>
        <w:t>مبلغ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:</w:t>
      </w:r>
      <w:r w:rsidR="006E55C3" w:rsidRPr="00F56D47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ست</w:t>
      </w:r>
      <w:r w:rsidR="00A77676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مائة</w:t>
      </w:r>
      <w:r w:rsidR="0021467B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و 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تسع</w:t>
      </w:r>
      <w:r w:rsidR="0021467B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ة و </w:t>
      </w:r>
      <w:r w:rsidR="00A77676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س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ت</w:t>
      </w:r>
      <w:r w:rsidR="00A77676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ون</w:t>
      </w:r>
      <w:r w:rsidR="0021467B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ألفا و 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ثلاث</w:t>
      </w:r>
      <w:r w:rsidR="00A77676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مائة</w:t>
      </w:r>
      <w:r w:rsidR="0021467B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و ستون </w:t>
      </w:r>
      <w:proofErr w:type="gramStart"/>
      <w:r w:rsidR="006E55C3" w:rsidRPr="00F56D47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F56D47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F56D47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F836B5" w:rsidRPr="00F56D47">
        <w:rPr>
          <w:rFonts w:cs="Arabic Transparent"/>
          <w:i/>
          <w:iCs/>
          <w:color w:val="FF0000"/>
          <w:sz w:val="30"/>
          <w:szCs w:val="30"/>
        </w:rPr>
        <w:t>669</w:t>
      </w:r>
      <w:r w:rsidR="00C245D1" w:rsidRPr="00F56D47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F836B5" w:rsidRPr="00F56D47">
        <w:rPr>
          <w:rFonts w:cs="Arabic Transparent"/>
          <w:i/>
          <w:iCs/>
          <w:color w:val="FF0000"/>
          <w:sz w:val="30"/>
          <w:szCs w:val="30"/>
        </w:rPr>
        <w:t>3</w:t>
      </w:r>
      <w:r w:rsidR="00B94DDC" w:rsidRPr="00F56D47">
        <w:rPr>
          <w:rFonts w:cs="Arabic Transparent"/>
          <w:i/>
          <w:iCs/>
          <w:color w:val="FF0000"/>
          <w:sz w:val="30"/>
          <w:szCs w:val="30"/>
        </w:rPr>
        <w:t>60</w:t>
      </w:r>
      <w:r w:rsidR="0011604F" w:rsidRPr="00F56D47">
        <w:rPr>
          <w:rFonts w:cs="Arabic Transparent"/>
          <w:i/>
          <w:iCs/>
          <w:color w:val="FF0000"/>
          <w:sz w:val="30"/>
          <w:szCs w:val="30"/>
        </w:rPr>
        <w:t>.</w:t>
      </w:r>
      <w:r w:rsidR="00E85D9D" w:rsidRPr="00F56D47">
        <w:rPr>
          <w:rFonts w:cs="Arabic Transparent"/>
          <w:i/>
          <w:iCs/>
          <w:color w:val="FF0000"/>
          <w:sz w:val="30"/>
          <w:szCs w:val="30"/>
        </w:rPr>
        <w:t>0</w:t>
      </w:r>
      <w:r w:rsidR="0011604F" w:rsidRPr="00F56D47">
        <w:rPr>
          <w:rFonts w:cs="Arabic Transparent"/>
          <w:i/>
          <w:iCs/>
          <w:color w:val="FF0000"/>
          <w:sz w:val="30"/>
          <w:szCs w:val="30"/>
        </w:rPr>
        <w:t>0</w:t>
      </w:r>
      <w:r w:rsidR="006E55C3" w:rsidRPr="00F56D47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F56D47">
        <w:rPr>
          <w:rFonts w:asciiTheme="majorBidi" w:hAnsiTheme="majorBidi" w:cstheme="majorBidi"/>
          <w:color w:val="FF0000"/>
          <w:sz w:val="30"/>
          <w:szCs w:val="30"/>
          <w:rtl/>
          <w:lang w:bidi="ar-MA"/>
        </w:rPr>
        <w:t xml:space="preserve"> </w:t>
      </w:r>
    </w:p>
    <w:p w14:paraId="708A46B9" w14:textId="0ACEA2FC" w:rsidR="00AC220E" w:rsidRPr="00B53FC2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B53FC2">
        <w:rPr>
          <w:rFonts w:cs="Arabic Transparent" w:hint="cs"/>
          <w:i/>
          <w:iCs/>
          <w:sz w:val="30"/>
          <w:szCs w:val="30"/>
          <w:rtl/>
        </w:rPr>
        <w:t>ي</w:t>
      </w:r>
      <w:r w:rsidR="006E55C3" w:rsidRPr="00B53FC2">
        <w:rPr>
          <w:rFonts w:cs="Arabic Transparent"/>
          <w:i/>
          <w:iCs/>
          <w:sz w:val="30"/>
          <w:szCs w:val="30"/>
          <w:rtl/>
        </w:rPr>
        <w:t xml:space="preserve">حدد الضمان المؤقت في </w:t>
      </w:r>
      <w:r w:rsidR="00A77676" w:rsidRPr="00B53FC2">
        <w:rPr>
          <w:rFonts w:cs="Arabic Transparent" w:hint="cs"/>
          <w:i/>
          <w:iCs/>
          <w:sz w:val="30"/>
          <w:szCs w:val="30"/>
          <w:rtl/>
        </w:rPr>
        <w:t>مبلغ</w:t>
      </w:r>
      <w:r w:rsidR="00A77676" w:rsidRPr="00B53FC2">
        <w:rPr>
          <w:rFonts w:cs="Arabic Transparent"/>
          <w:i/>
          <w:iCs/>
          <w:sz w:val="30"/>
          <w:szCs w:val="30"/>
        </w:rPr>
        <w:t>:</w:t>
      </w:r>
      <w:r w:rsidR="00A77676" w:rsidRPr="00B53FC2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ثلاثة </w:t>
      </w:r>
      <w:proofErr w:type="spellStart"/>
      <w:r w:rsidR="00A534A0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عشرأل</w:t>
      </w:r>
      <w:r w:rsidR="00F836B5" w:rsidRPr="00F56D47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فا</w:t>
      </w:r>
      <w:proofErr w:type="spellEnd"/>
      <w:r w:rsidR="00036478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proofErr w:type="gramStart"/>
      <w:r w:rsidR="00602A03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F56D47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1063A" w:rsidRPr="00F56D47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C06C7E" w:rsidRPr="00F56D47">
        <w:rPr>
          <w:rFonts w:cs="Arabic Transparent"/>
          <w:i/>
          <w:iCs/>
          <w:color w:val="FF0000"/>
          <w:sz w:val="30"/>
          <w:szCs w:val="30"/>
        </w:rPr>
        <w:t>1</w:t>
      </w:r>
      <w:r w:rsidR="00F836B5" w:rsidRPr="00F56D47">
        <w:rPr>
          <w:rFonts w:cs="Arabic Transparent"/>
          <w:i/>
          <w:iCs/>
          <w:color w:val="FF0000"/>
          <w:sz w:val="30"/>
          <w:szCs w:val="30"/>
        </w:rPr>
        <w:t>3</w:t>
      </w:r>
      <w:r w:rsidR="00C06C7E" w:rsidRPr="00F56D47">
        <w:rPr>
          <w:rFonts w:cs="Arabic Transparent"/>
          <w:i/>
          <w:iCs/>
          <w:color w:val="FF0000"/>
          <w:sz w:val="30"/>
          <w:szCs w:val="30"/>
        </w:rPr>
        <w:t xml:space="preserve"> 000</w:t>
      </w:r>
      <w:r w:rsidR="007F6DC4" w:rsidRPr="00F56D47">
        <w:rPr>
          <w:rFonts w:cs="Arabic Transparent"/>
          <w:i/>
          <w:iCs/>
          <w:color w:val="FF0000"/>
          <w:sz w:val="30"/>
          <w:szCs w:val="30"/>
        </w:rPr>
        <w:t>.00</w:t>
      </w:r>
      <w:r w:rsidR="003625AC" w:rsidRPr="00F56D47">
        <w:rPr>
          <w:rFonts w:cs="Arabic Transparent" w:hint="cs"/>
          <w:i/>
          <w:iCs/>
          <w:color w:val="FF0000"/>
          <w:sz w:val="30"/>
          <w:szCs w:val="30"/>
          <w:rtl/>
        </w:rPr>
        <w:t>درهم</w:t>
      </w:r>
    </w:p>
    <w:p w14:paraId="7CE49766" w14:textId="34F5B498" w:rsidR="00A22A44" w:rsidRPr="00B53FC2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sz w:val="30"/>
          <w:szCs w:val="30"/>
        </w:rPr>
      </w:pPr>
      <w:r w:rsidRPr="00B53FC2">
        <w:rPr>
          <w:rFonts w:cs="Arabic Transparent"/>
          <w:i/>
          <w:iCs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 w:rsidRPr="00B53FC2">
        <w:rPr>
          <w:rFonts w:cs="Arabic Transparent"/>
          <w:i/>
          <w:iCs/>
          <w:sz w:val="30"/>
          <w:szCs w:val="30"/>
        </w:rPr>
        <w:t>30</w:t>
      </w:r>
      <w:r w:rsidRPr="00B53FC2">
        <w:rPr>
          <w:rFonts w:cs="Arabic Transparent"/>
          <w:i/>
          <w:iCs/>
          <w:sz w:val="30"/>
          <w:szCs w:val="30"/>
          <w:rtl/>
        </w:rPr>
        <w:t xml:space="preserve"> </w:t>
      </w:r>
      <w:r w:rsidR="00267F80" w:rsidRPr="00B53FC2">
        <w:rPr>
          <w:rFonts w:cs="Arabic Transparent"/>
          <w:i/>
          <w:iCs/>
          <w:sz w:val="30"/>
          <w:szCs w:val="30"/>
        </w:rPr>
        <w:t>34</w:t>
      </w:r>
      <w:r w:rsidRPr="00B53FC2">
        <w:rPr>
          <w:rFonts w:cs="Arabic Transparent"/>
          <w:i/>
          <w:iCs/>
          <w:sz w:val="30"/>
          <w:szCs w:val="30"/>
          <w:rtl/>
        </w:rPr>
        <w:t xml:space="preserve"> من المرسوم المتعلق بالصفقات العمومية.</w:t>
      </w:r>
    </w:p>
    <w:p w14:paraId="14398D23" w14:textId="730EF808" w:rsidR="00B0037D" w:rsidRPr="00B53FC2" w:rsidRDefault="00635036" w:rsidP="008F7481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  <w:rtl/>
        </w:rPr>
      </w:pPr>
      <w:r w:rsidRPr="00B53FC2">
        <w:rPr>
          <w:rFonts w:ascii="Arial Narrow" w:hAnsi="Arial Narrow" w:cs="Arabic Transparent"/>
          <w:i/>
          <w:iCs/>
          <w:sz w:val="28"/>
          <w:szCs w:val="28"/>
          <w:rtl/>
        </w:rPr>
        <w:t>يجب إيداع ملفكم بطريقة إلكترونية في بوابة الصفقات العمومية</w:t>
      </w:r>
      <w:r w:rsidRPr="00B53FC2">
        <w:rPr>
          <w:rStyle w:val="Lienhypertexte"/>
          <w:color w:val="auto"/>
          <w:rtl/>
        </w:rPr>
        <w:t xml:space="preserve"> </w:t>
      </w:r>
      <w:hyperlink r:id="rId9" w:history="1">
        <w:r w:rsidR="0099103D" w:rsidRPr="00B53FC2">
          <w:rPr>
            <w:rStyle w:val="Lienhypertexte"/>
            <w:rFonts w:cs="Arabic Transparent"/>
            <w:i/>
            <w:iCs/>
            <w:color w:val="auto"/>
            <w:sz w:val="28"/>
            <w:szCs w:val="28"/>
          </w:rPr>
          <w:t>www.marchespublics.gov.ma</w:t>
        </w:r>
      </w:hyperlink>
      <w:r w:rsidR="00B0037D" w:rsidRPr="00B53FC2">
        <w:rPr>
          <w:rFonts w:cs="Arabic Transparent"/>
          <w:i/>
          <w:iCs/>
          <w:sz w:val="30"/>
          <w:szCs w:val="30"/>
          <w:rtl/>
        </w:rPr>
        <w:t>.</w:t>
      </w:r>
    </w:p>
    <w:p w14:paraId="2FF7E4AB" w14:textId="7727B597" w:rsidR="004773BE" w:rsidRPr="00B53FC2" w:rsidRDefault="004773BE" w:rsidP="004773BE">
      <w:pPr>
        <w:bidi/>
        <w:spacing w:after="240" w:line="240" w:lineRule="auto"/>
        <w:ind w:left="141" w:right="142" w:firstLine="284"/>
        <w:jc w:val="both"/>
        <w:rPr>
          <w:rFonts w:cs="Arabic Transparent"/>
          <w:b/>
          <w:bCs/>
          <w:i/>
          <w:iCs/>
          <w:sz w:val="28"/>
          <w:szCs w:val="28"/>
        </w:rPr>
      </w:pPr>
      <w:r w:rsidRPr="00B53FC2">
        <w:rPr>
          <w:rFonts w:cs="Arabic Transparent"/>
          <w:i/>
          <w:iCs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Pr="00F56D47">
        <w:rPr>
          <w:rFonts w:cs="Arabic Transparent"/>
          <w:i/>
          <w:iCs/>
          <w:color w:val="FF0000"/>
          <w:sz w:val="30"/>
          <w:szCs w:val="30"/>
        </w:rPr>
        <w:t>8</w:t>
      </w:r>
      <w:r w:rsidRPr="00F56D47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Pr="00B53FC2">
        <w:rPr>
          <w:rFonts w:cs="Arabic Transparent"/>
          <w:i/>
          <w:iCs/>
          <w:sz w:val="30"/>
          <w:szCs w:val="30"/>
          <w:rtl/>
        </w:rPr>
        <w:t>من نظام الاستشارة</w:t>
      </w:r>
      <w:r w:rsidRPr="00B53FC2">
        <w:rPr>
          <w:rFonts w:cs="Arabic Transparent" w:hint="cs"/>
          <w:b/>
          <w:bCs/>
          <w:i/>
          <w:iCs/>
          <w:sz w:val="28"/>
          <w:szCs w:val="28"/>
          <w:rtl/>
        </w:rPr>
        <w:t>.</w:t>
      </w:r>
    </w:p>
    <w:p w14:paraId="4BCC44F2" w14:textId="540C4ABD" w:rsidR="004773BE" w:rsidRPr="004773BE" w:rsidRDefault="004773BE" w:rsidP="004773BE">
      <w:pPr>
        <w:bidi/>
        <w:spacing w:line="276" w:lineRule="auto"/>
        <w:ind w:firstLine="567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</w:p>
    <w:p w14:paraId="27E51ABE" w14:textId="77777777" w:rsidR="00B0037D" w:rsidRPr="00B0037D" w:rsidRDefault="00B0037D" w:rsidP="00B0037D">
      <w:pPr>
        <w:bidi/>
        <w:spacing w:after="240" w:line="276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85728F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6950">
    <w:abstractNumId w:val="3"/>
  </w:num>
  <w:num w:numId="2" w16cid:durableId="248122448">
    <w:abstractNumId w:val="1"/>
  </w:num>
  <w:num w:numId="3" w16cid:durableId="1750032593">
    <w:abstractNumId w:val="2"/>
  </w:num>
  <w:num w:numId="4" w16cid:durableId="199263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27BDE"/>
    <w:rsid w:val="00036478"/>
    <w:rsid w:val="00043A6A"/>
    <w:rsid w:val="00044EB2"/>
    <w:rsid w:val="00056631"/>
    <w:rsid w:val="00062DB5"/>
    <w:rsid w:val="00065DB4"/>
    <w:rsid w:val="000724BA"/>
    <w:rsid w:val="0008157D"/>
    <w:rsid w:val="000870CB"/>
    <w:rsid w:val="00094479"/>
    <w:rsid w:val="000A0660"/>
    <w:rsid w:val="000B1137"/>
    <w:rsid w:val="000B1DCB"/>
    <w:rsid w:val="000C04C5"/>
    <w:rsid w:val="000D2560"/>
    <w:rsid w:val="000E07CC"/>
    <w:rsid w:val="000E39E6"/>
    <w:rsid w:val="000F0B0D"/>
    <w:rsid w:val="001068B2"/>
    <w:rsid w:val="00112D1C"/>
    <w:rsid w:val="00113356"/>
    <w:rsid w:val="0011604F"/>
    <w:rsid w:val="00120366"/>
    <w:rsid w:val="00124E9E"/>
    <w:rsid w:val="00133654"/>
    <w:rsid w:val="00134A65"/>
    <w:rsid w:val="00137472"/>
    <w:rsid w:val="0014212C"/>
    <w:rsid w:val="00150F90"/>
    <w:rsid w:val="0016286E"/>
    <w:rsid w:val="00165651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B7B82"/>
    <w:rsid w:val="001C251D"/>
    <w:rsid w:val="001D4D33"/>
    <w:rsid w:val="001F2C92"/>
    <w:rsid w:val="001F6E07"/>
    <w:rsid w:val="0020012B"/>
    <w:rsid w:val="0021467B"/>
    <w:rsid w:val="00227233"/>
    <w:rsid w:val="002401DD"/>
    <w:rsid w:val="00262E7B"/>
    <w:rsid w:val="00267F80"/>
    <w:rsid w:val="00270023"/>
    <w:rsid w:val="00271B76"/>
    <w:rsid w:val="0027364C"/>
    <w:rsid w:val="002768F9"/>
    <w:rsid w:val="00293686"/>
    <w:rsid w:val="002A66FD"/>
    <w:rsid w:val="002B2D56"/>
    <w:rsid w:val="002B3302"/>
    <w:rsid w:val="002C18A4"/>
    <w:rsid w:val="002C6513"/>
    <w:rsid w:val="002C71B3"/>
    <w:rsid w:val="002C7B98"/>
    <w:rsid w:val="002F38A9"/>
    <w:rsid w:val="002F765C"/>
    <w:rsid w:val="002F7662"/>
    <w:rsid w:val="0030499E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E3450"/>
    <w:rsid w:val="003F3624"/>
    <w:rsid w:val="00426FEE"/>
    <w:rsid w:val="00451B57"/>
    <w:rsid w:val="0045795A"/>
    <w:rsid w:val="0046293E"/>
    <w:rsid w:val="004773BE"/>
    <w:rsid w:val="004D7123"/>
    <w:rsid w:val="004E1FA2"/>
    <w:rsid w:val="004E3C82"/>
    <w:rsid w:val="004F3DAC"/>
    <w:rsid w:val="00503A40"/>
    <w:rsid w:val="00522E17"/>
    <w:rsid w:val="00530FD1"/>
    <w:rsid w:val="00546E32"/>
    <w:rsid w:val="005552A1"/>
    <w:rsid w:val="00557A5E"/>
    <w:rsid w:val="00560A69"/>
    <w:rsid w:val="005674A8"/>
    <w:rsid w:val="0057443A"/>
    <w:rsid w:val="005814A3"/>
    <w:rsid w:val="005D07DF"/>
    <w:rsid w:val="005D1A34"/>
    <w:rsid w:val="005D7D47"/>
    <w:rsid w:val="005F188C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C1ED6"/>
    <w:rsid w:val="006D10C4"/>
    <w:rsid w:val="006D4CD5"/>
    <w:rsid w:val="006E55C3"/>
    <w:rsid w:val="006E7AF2"/>
    <w:rsid w:val="006F5D92"/>
    <w:rsid w:val="0070179F"/>
    <w:rsid w:val="00711E87"/>
    <w:rsid w:val="00717577"/>
    <w:rsid w:val="00724F2E"/>
    <w:rsid w:val="0072624D"/>
    <w:rsid w:val="00731FDE"/>
    <w:rsid w:val="00736022"/>
    <w:rsid w:val="007419A2"/>
    <w:rsid w:val="00752155"/>
    <w:rsid w:val="007535F6"/>
    <w:rsid w:val="00772623"/>
    <w:rsid w:val="0077303E"/>
    <w:rsid w:val="007839DF"/>
    <w:rsid w:val="007921AF"/>
    <w:rsid w:val="007C787A"/>
    <w:rsid w:val="007D0721"/>
    <w:rsid w:val="007D778C"/>
    <w:rsid w:val="007F491F"/>
    <w:rsid w:val="007F6DC4"/>
    <w:rsid w:val="00802FC9"/>
    <w:rsid w:val="00811F47"/>
    <w:rsid w:val="00816F7D"/>
    <w:rsid w:val="00820303"/>
    <w:rsid w:val="00820819"/>
    <w:rsid w:val="008415C1"/>
    <w:rsid w:val="00845ADF"/>
    <w:rsid w:val="0085728F"/>
    <w:rsid w:val="00870B5D"/>
    <w:rsid w:val="008772A6"/>
    <w:rsid w:val="00885A9A"/>
    <w:rsid w:val="008A2E27"/>
    <w:rsid w:val="008A6EE8"/>
    <w:rsid w:val="008B4F2C"/>
    <w:rsid w:val="008C4BBC"/>
    <w:rsid w:val="008D44C3"/>
    <w:rsid w:val="008D4F11"/>
    <w:rsid w:val="008D5965"/>
    <w:rsid w:val="008F7481"/>
    <w:rsid w:val="00901CBB"/>
    <w:rsid w:val="0091389F"/>
    <w:rsid w:val="00926BDD"/>
    <w:rsid w:val="00943B35"/>
    <w:rsid w:val="009502C6"/>
    <w:rsid w:val="009507E2"/>
    <w:rsid w:val="00951558"/>
    <w:rsid w:val="009526A6"/>
    <w:rsid w:val="009604B2"/>
    <w:rsid w:val="009646F7"/>
    <w:rsid w:val="00973971"/>
    <w:rsid w:val="00974389"/>
    <w:rsid w:val="0099103D"/>
    <w:rsid w:val="009B1AF0"/>
    <w:rsid w:val="009B4D5A"/>
    <w:rsid w:val="009C4C16"/>
    <w:rsid w:val="009D1158"/>
    <w:rsid w:val="009F23EE"/>
    <w:rsid w:val="00A01322"/>
    <w:rsid w:val="00A038A1"/>
    <w:rsid w:val="00A14A62"/>
    <w:rsid w:val="00A200A4"/>
    <w:rsid w:val="00A2214C"/>
    <w:rsid w:val="00A22A44"/>
    <w:rsid w:val="00A505A8"/>
    <w:rsid w:val="00A534A0"/>
    <w:rsid w:val="00A63040"/>
    <w:rsid w:val="00A644F7"/>
    <w:rsid w:val="00A65EC6"/>
    <w:rsid w:val="00A77676"/>
    <w:rsid w:val="00A95670"/>
    <w:rsid w:val="00A96D60"/>
    <w:rsid w:val="00A97602"/>
    <w:rsid w:val="00AA12AF"/>
    <w:rsid w:val="00AB04B9"/>
    <w:rsid w:val="00AB4DDF"/>
    <w:rsid w:val="00AB6CEA"/>
    <w:rsid w:val="00AC220E"/>
    <w:rsid w:val="00AE4ACC"/>
    <w:rsid w:val="00B0037D"/>
    <w:rsid w:val="00B04F92"/>
    <w:rsid w:val="00B25961"/>
    <w:rsid w:val="00B34F9D"/>
    <w:rsid w:val="00B53FC2"/>
    <w:rsid w:val="00B56144"/>
    <w:rsid w:val="00B6112D"/>
    <w:rsid w:val="00B71F99"/>
    <w:rsid w:val="00B73551"/>
    <w:rsid w:val="00B94DDC"/>
    <w:rsid w:val="00BA66BF"/>
    <w:rsid w:val="00BC0B7D"/>
    <w:rsid w:val="00BD0572"/>
    <w:rsid w:val="00BD1F6E"/>
    <w:rsid w:val="00BD567D"/>
    <w:rsid w:val="00BE56BF"/>
    <w:rsid w:val="00BF0C53"/>
    <w:rsid w:val="00BF1A8D"/>
    <w:rsid w:val="00C02718"/>
    <w:rsid w:val="00C06C7E"/>
    <w:rsid w:val="00C11D33"/>
    <w:rsid w:val="00C245D1"/>
    <w:rsid w:val="00C30033"/>
    <w:rsid w:val="00C5491F"/>
    <w:rsid w:val="00C57F50"/>
    <w:rsid w:val="00C60477"/>
    <w:rsid w:val="00C645A0"/>
    <w:rsid w:val="00C65E65"/>
    <w:rsid w:val="00C732A7"/>
    <w:rsid w:val="00C77DFD"/>
    <w:rsid w:val="00C83AC9"/>
    <w:rsid w:val="00C95588"/>
    <w:rsid w:val="00CA2C90"/>
    <w:rsid w:val="00CC01D9"/>
    <w:rsid w:val="00CC465A"/>
    <w:rsid w:val="00CD202A"/>
    <w:rsid w:val="00CE38E2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79A4"/>
    <w:rsid w:val="00DA360B"/>
    <w:rsid w:val="00DC04E9"/>
    <w:rsid w:val="00DD5B86"/>
    <w:rsid w:val="00DD7C67"/>
    <w:rsid w:val="00E018A1"/>
    <w:rsid w:val="00E02312"/>
    <w:rsid w:val="00E02AD2"/>
    <w:rsid w:val="00E16075"/>
    <w:rsid w:val="00E179B3"/>
    <w:rsid w:val="00E20331"/>
    <w:rsid w:val="00E3279F"/>
    <w:rsid w:val="00E53327"/>
    <w:rsid w:val="00E5423D"/>
    <w:rsid w:val="00E65EA6"/>
    <w:rsid w:val="00E744A7"/>
    <w:rsid w:val="00E85D9D"/>
    <w:rsid w:val="00E90525"/>
    <w:rsid w:val="00EA07AA"/>
    <w:rsid w:val="00EA095E"/>
    <w:rsid w:val="00EA4FA7"/>
    <w:rsid w:val="00EA75E5"/>
    <w:rsid w:val="00EB0468"/>
    <w:rsid w:val="00EB5794"/>
    <w:rsid w:val="00ED4BBE"/>
    <w:rsid w:val="00ED77AC"/>
    <w:rsid w:val="00F00C64"/>
    <w:rsid w:val="00F0491D"/>
    <w:rsid w:val="00F07BA8"/>
    <w:rsid w:val="00F1359A"/>
    <w:rsid w:val="00F26428"/>
    <w:rsid w:val="00F369F8"/>
    <w:rsid w:val="00F56D47"/>
    <w:rsid w:val="00F82451"/>
    <w:rsid w:val="00F836B5"/>
    <w:rsid w:val="00FA0BA9"/>
    <w:rsid w:val="00FA6975"/>
    <w:rsid w:val="00FB6A91"/>
    <w:rsid w:val="00FB6EF8"/>
    <w:rsid w:val="00FE0449"/>
    <w:rsid w:val="00FE19A5"/>
    <w:rsid w:val="00FE70C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2024-05-02T10:49:00Z</cp:lastPrinted>
  <dcterms:created xsi:type="dcterms:W3CDTF">2019-07-15T15:55:00Z</dcterms:created>
  <dcterms:modified xsi:type="dcterms:W3CDTF">2024-05-31T11:46:00Z</dcterms:modified>
</cp:coreProperties>
</file>